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E85D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放射从业人员职业健康检查服务项目（第二次）采购公告</w:t>
      </w:r>
    </w:p>
    <w:p w14:paraId="771DAF26">
      <w:pPr>
        <w:pStyle w:val="2"/>
        <w:rPr>
          <w:rFonts w:hint="eastAsia" w:ascii="仿宋" w:hAnsi="仿宋" w:eastAsia="仿宋" w:cs="仿宋"/>
          <w:lang w:val="en-US"/>
        </w:rPr>
      </w:pPr>
    </w:p>
    <w:p w14:paraId="17C47F7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u w:val="single"/>
          <w:lang w:val="zh-CN"/>
        </w:rPr>
        <w:t>四川汇隆招投标咨询有限公司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受</w:t>
      </w:r>
      <w:r>
        <w:rPr>
          <w:rFonts w:hint="eastAsia" w:ascii="仿宋" w:hAnsi="仿宋" w:eastAsia="仿宋" w:cs="仿宋"/>
          <w:color w:val="auto"/>
          <w:spacing w:val="6"/>
          <w:sz w:val="24"/>
          <w:u w:val="single"/>
          <w:lang w:val="en-US" w:eastAsia="zh-CN"/>
        </w:rPr>
        <w:t>富顺县医共体总医院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委托，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拟对</w:t>
      </w:r>
      <w:r>
        <w:rPr>
          <w:rFonts w:hint="eastAsia" w:ascii="仿宋" w:hAnsi="仿宋" w:eastAsia="仿宋" w:cs="仿宋"/>
          <w:color w:val="auto"/>
          <w:spacing w:val="6"/>
          <w:sz w:val="24"/>
          <w:u w:val="single"/>
          <w:lang w:val="en-US" w:eastAsia="zh-CN"/>
        </w:rPr>
        <w:t>放射从业人员职业健康检查服务项目（第二次）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（项目编号：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</w:rPr>
        <w:t>SCHL-202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</w:rPr>
        <w:t>-0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u w:val="single"/>
          <w:lang w:val="en-US" w:eastAsia="zh-CN"/>
        </w:rPr>
        <w:t>032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）组织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选活动，通过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富顺县人民医院、富顺县中医医院、富顺县晨光医院、富顺县妇幼保健院、富顺县精神病医院官网、</w:t>
      </w:r>
      <w:r>
        <w:rPr>
          <w:rFonts w:hint="eastAsia" w:ascii="仿宋" w:hAnsi="仿宋" w:eastAsia="仿宋" w:cs="仿宋"/>
          <w:bCs/>
          <w:color w:val="auto"/>
          <w:sz w:val="24"/>
          <w:lang w:eastAsia="zh-CN"/>
        </w:rPr>
        <w:t>招标采购综合服务平台（http://www.sczhaocai.com/）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上发布公告的方式，邀请</w:t>
      </w:r>
      <w:r>
        <w:rPr>
          <w:rFonts w:hint="eastAsia" w:ascii="仿宋" w:hAnsi="仿宋" w:eastAsia="仿宋" w:cs="仿宋"/>
          <w:color w:val="auto"/>
          <w:sz w:val="24"/>
        </w:rPr>
        <w:t>不少于3家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符合条件的供应商参与本项目的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。</w:t>
      </w:r>
    </w:p>
    <w:p w14:paraId="5777127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一、项目情况</w:t>
      </w:r>
    </w:p>
    <w:p w14:paraId="34FDF2C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1.1采购项目预算：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详见第四部分。</w:t>
      </w:r>
    </w:p>
    <w:p w14:paraId="2D162BB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strike w:val="0"/>
          <w:dstrike w:val="0"/>
          <w:color w:val="auto"/>
          <w:spacing w:val="6"/>
          <w:sz w:val="24"/>
        </w:rPr>
        <w:t>（供应商的响应报价超过本项目的最高限价的，作无效响应处理）。</w:t>
      </w:r>
    </w:p>
    <w:p w14:paraId="088C1EA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1.2具体要求详见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选方案第四部分：“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选项目技术、服务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，以及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其他商务要求”。</w:t>
      </w:r>
    </w:p>
    <w:p w14:paraId="7A72314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二、供应商参加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应当具备的资格条件</w:t>
      </w:r>
    </w:p>
    <w:p w14:paraId="4ABC5C9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（一）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具有独立承担民事责任的能力；</w:t>
      </w:r>
    </w:p>
    <w:p w14:paraId="27828DB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（二）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具有良好的商业信誉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和健全的财务会计制度；</w:t>
      </w:r>
    </w:p>
    <w:p w14:paraId="723AC99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（三）具有履行合同所必须的设备和专业技术能力；</w:t>
      </w:r>
    </w:p>
    <w:p w14:paraId="1E3E2F5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（四）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有依法缴纳税收和社会保障资金的良好记录；</w:t>
      </w:r>
    </w:p>
    <w:p w14:paraId="352EA97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（五）参加本次遴选活动前三年内，在经营活动中没有重大违法记录；</w:t>
      </w:r>
    </w:p>
    <w:p w14:paraId="7379BFC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（六）符合法律、行政法规规定的其他条件；</w:t>
      </w:r>
    </w:p>
    <w:p w14:paraId="22D03F8D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（七）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 w:eastAsia="zh-CN"/>
        </w:rPr>
        <w:t>本项目的特殊资质性要求：（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 w:eastAsia="zh-CN"/>
        </w:rPr>
        <w:t>）供应商须具有国家行政主管部门颁发的有效的《医疗机构执业许可证》（若供应商为部队医院的应具有《军队单位对外有偿服务许可证》)；(2)供应商须具有国家行政主管部门颁发的有效的《放射诊疗许可证》（如已办理多证合一的，只需提供诊疗科目含放射诊断或放射治疗的《医疗机构执业许可证》）及《辐射安全许可证》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。</w:t>
      </w:r>
    </w:p>
    <w:p w14:paraId="05F56AF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按规定获取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文件；</w:t>
      </w:r>
    </w:p>
    <w:p w14:paraId="773BDE8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九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）授权参加本次遴选活动的供应商代表证明材料；</w:t>
      </w:r>
    </w:p>
    <w:p w14:paraId="2633AC2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（十）本项目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不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接受联合体遴选。</w:t>
      </w:r>
    </w:p>
    <w:p w14:paraId="7ABFE24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三、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文件获取时间、地点及费用</w:t>
      </w:r>
    </w:p>
    <w:p w14:paraId="7D3015F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3.1获取时间：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04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07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日09：00至202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04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13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日1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7:00（北京时间，法定节假日除外）。</w:t>
      </w:r>
    </w:p>
    <w:p w14:paraId="5334D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3.2 地点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：富顺县富世街道釜江大道424号5号楼3层2号（瑞祥广场太平洋影城</w:t>
      </w:r>
    </w:p>
    <w:p w14:paraId="0F682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对面）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现场发售。</w:t>
      </w:r>
    </w:p>
    <w:p w14:paraId="2E848EF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 xml:space="preserve">3.3 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文件售价：人民币</w:t>
      </w:r>
      <w:r>
        <w:rPr>
          <w:rFonts w:hint="eastAsia" w:ascii="仿宋" w:hAnsi="仿宋" w:eastAsia="仿宋" w:cs="仿宋"/>
          <w:color w:val="auto"/>
          <w:spacing w:val="6"/>
          <w:sz w:val="24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pacing w:val="6"/>
          <w:sz w:val="24"/>
          <w:u w:val="single"/>
        </w:rPr>
        <w:t>00.00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元/份。（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文件售出后费用不退，报名资格不能转让）</w:t>
      </w:r>
    </w:p>
    <w:p w14:paraId="426AB9D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3.4 获取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文件方式</w:t>
      </w:r>
    </w:p>
    <w:p w14:paraId="334FD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报名资料：《报名登记表》加盖单位公章（格式详见第七部分）、单位介绍信及经办人身份证复印件加盖单位公章。</w:t>
      </w:r>
    </w:p>
    <w:p w14:paraId="1B7EF98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邮购报名方式：请将报名资料扫描件传至</w:t>
      </w:r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color w:val="auto"/>
          <w:sz w:val="24"/>
          <w:szCs w:val="24"/>
        </w:rPr>
        <w:instrText xml:space="preserve"> HYPERLINK "mailto:QUL_ct@163.com" </w:instrText>
      </w:r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SCHLZXFS8888@163.com</w:t>
      </w:r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，联系电话：0813-7676718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。</w:t>
      </w:r>
    </w:p>
    <w:p w14:paraId="1D1D36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遴选文件提供后不退，遴选不能转让。</w:t>
      </w:r>
    </w:p>
    <w:p w14:paraId="1048652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四、递交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响应文件截止时间和开标时间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：202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04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14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日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时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00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分(北京时间)。</w:t>
      </w:r>
    </w:p>
    <w:p w14:paraId="1923B94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请在规定的时间内递交至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32"/>
          <w:lang w:val="en-US" w:eastAsia="zh-CN"/>
        </w:rPr>
        <w:t>富顺县富世街道釜江大道424号5号楼3层2号（瑞祥广场太平洋影城对面）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，逾期送达或不符合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文件相关规定的响应文件恕不接受。本次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不接受邮寄的响应文件。</w:t>
      </w:r>
    </w:p>
    <w:p w14:paraId="4912D9A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五、联系人及联系电话</w:t>
      </w:r>
    </w:p>
    <w:p w14:paraId="20104FE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1、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人：富顺县医共体总医院</w:t>
      </w:r>
    </w:p>
    <w:p w14:paraId="10C0677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地  址：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富顺县富世镇吉祥路490号</w:t>
      </w:r>
    </w:p>
    <w:p w14:paraId="2AEBFEE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联系人：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张女士</w:t>
      </w:r>
    </w:p>
    <w:p w14:paraId="7E97B94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电  话：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18187087618</w:t>
      </w:r>
    </w:p>
    <w:p w14:paraId="26DE608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2、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代理机构：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四川汇隆招投标咨询有限公司</w:t>
      </w:r>
    </w:p>
    <w:p w14:paraId="09C57CC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地  址：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eastAsia="zh-CN"/>
        </w:rPr>
        <w:t>四川省自贡市自流井区舒坪街道丹阳街2号(普润产业博览城一期5栋) A5-3-办公59号</w:t>
      </w:r>
    </w:p>
    <w:p w14:paraId="72AB04C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联系人：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阳女士</w:t>
      </w:r>
    </w:p>
    <w:p w14:paraId="6BDE995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电  话：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0813-7770387</w:t>
      </w:r>
    </w:p>
    <w:p w14:paraId="28D61C8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jc w:val="right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2026年04月03日</w:t>
      </w:r>
    </w:p>
    <w:p w14:paraId="030BAA44">
      <w:pPr>
        <w:rPr>
          <w:rFonts w:hint="eastAsia" w:ascii="仿宋" w:hAnsi="仿宋" w:eastAsia="仿宋" w:cs="仿宋"/>
        </w:rPr>
      </w:pPr>
    </w:p>
    <w:sectPr>
      <w:pgSz w:w="11906" w:h="16838"/>
      <w:pgMar w:top="1440" w:right="1519" w:bottom="1440" w:left="1519" w:header="0" w:footer="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2549FC"/>
    <w:rsid w:val="04C56D52"/>
    <w:rsid w:val="2C83085D"/>
    <w:rsid w:val="335236B3"/>
    <w:rsid w:val="472549FC"/>
    <w:rsid w:val="474775C2"/>
    <w:rsid w:val="47AA0B16"/>
    <w:rsid w:val="5A942F72"/>
    <w:rsid w:val="63894D6C"/>
    <w:rsid w:val="64153CF6"/>
    <w:rsid w:val="76703921"/>
    <w:rsid w:val="77D23096"/>
    <w:rsid w:val="7B7F3704"/>
    <w:rsid w:val="7C15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100" w:beforeLines="0" w:beforeAutospacing="0" w:after="90" w:afterLines="0" w:afterAutospacing="0" w:line="576" w:lineRule="auto"/>
      <w:jc w:val="center"/>
      <w:outlineLvl w:val="0"/>
    </w:pPr>
    <w:rPr>
      <w:rFonts w:eastAsia="仿宋" w:asciiTheme="minorAscii" w:hAnsiTheme="minorAscii"/>
      <w:b/>
      <w:kern w:val="44"/>
      <w:sz w:val="30"/>
    </w:rPr>
  </w:style>
  <w:style w:type="paragraph" w:styleId="5">
    <w:name w:val="heading 3"/>
    <w:basedOn w:val="1"/>
    <w:next w:val="1"/>
    <w:link w:val="9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413" w:lineRule="auto"/>
      <w:outlineLvl w:val="2"/>
    </w:pPr>
    <w:rPr>
      <w:rFonts w:eastAsia="仿宋" w:asciiTheme="minorAscii" w:hAnsiTheme="minorAscii"/>
      <w:b/>
      <w:sz w:val="2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6">
    <w:name w:val="List"/>
    <w:basedOn w:val="1"/>
    <w:next w:val="3"/>
    <w:qFormat/>
    <w:uiPriority w:val="0"/>
    <w:pPr>
      <w:ind w:left="420" w:hanging="420"/>
    </w:pPr>
    <w:rPr>
      <w:rFonts w:ascii="Calibri" w:hAnsi="Calibri" w:eastAsia="仿宋" w:cs="宋体"/>
    </w:rPr>
  </w:style>
  <w:style w:type="character" w:customStyle="1" w:styleId="9">
    <w:name w:val="标题 3 Char"/>
    <w:link w:val="5"/>
    <w:qFormat/>
    <w:uiPriority w:val="0"/>
    <w:rPr>
      <w:rFonts w:eastAsia="仿宋" w:asciiTheme="minorAscii" w:hAnsiTheme="minorAscii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1138</Words>
  <Characters>1284</Characters>
  <Lines>0</Lines>
  <Paragraphs>0</Paragraphs>
  <TotalTime>1</TotalTime>
  <ScaleCrop>false</ScaleCrop>
  <LinksUpToDate>false</LinksUpToDate>
  <CharactersWithSpaces>1296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2026-03-26T09:23:00Z</dcterms:created>
  <dc:creator>肖恩</dc:creator>
  <cp:lastModifiedBy>纳米•ั็ω•็ั☞老人家</cp:lastModifiedBy>
  <dcterms:modified xsi:type="dcterms:W3CDTF">2026-04-03T02:54:48Z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84B3F0FB1C324DFFADF3C7E88D0BC9D7_11</vt:lpwstr>
  </property>
  <property fmtid="{D5CDD505-2E9C-101B-9397-08002B2CF9AE}" pid="4" name="KSOTemplateDocerSaveRecord">
    <vt:lpwstr>eyJoZGlkIjoiMjQ1ZTMwMzU1NjYzMDlmMGJiZGJmNDZlMzcxMzc4OWEiLCJ1c2VySWQiOiIyMDk2OTE1NjcifQ==</vt:lpwstr>
  </property>
</Properties>
</file>