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DD3B4">
      <w:pP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:</w:t>
      </w:r>
    </w:p>
    <w:p w14:paraId="6C585A3D">
      <w:pPr>
        <w:pStyle w:val="2"/>
        <w:rPr>
          <w:rFonts w:hint="eastAsia"/>
          <w:lang w:val="en-US" w:eastAsia="zh-CN"/>
        </w:rPr>
      </w:pPr>
    </w:p>
    <w:p w14:paraId="0438101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highlight w:val="none"/>
          <w:u w:val="none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  <w:u w:val="none"/>
        </w:rPr>
        <w:t>富顺县中医医院</w:t>
      </w:r>
    </w:p>
    <w:p w14:paraId="362E7D8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  <w:u w:val="none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44"/>
          <w:szCs w:val="44"/>
          <w:u w:val="none"/>
          <w:lang w:val="en-US" w:eastAsia="zh-CN"/>
        </w:rPr>
        <w:t>996-2014年度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eastAsia="zh-CN"/>
        </w:rPr>
        <w:t>档案“双套制”整理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  <w:t>服务</w:t>
      </w:r>
    </w:p>
    <w:p w14:paraId="4894863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eastAsia="zh-CN"/>
        </w:rPr>
        <w:t>项目市场调研需求</w:t>
      </w:r>
    </w:p>
    <w:p w14:paraId="61AC4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</w:pPr>
    </w:p>
    <w:p w14:paraId="55E554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一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采购项目概况</w:t>
      </w:r>
    </w:p>
    <w:p w14:paraId="36F7B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color w:val="FF000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为高质量推进医院档案“双套制”归档工作，拟对本院1996-2014年度的文书档案、会计档案报表、全宗卷等进行规范化整理（包括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u w:val="none"/>
          <w:lang w:val="en-US" w:eastAsia="zh-CN" w:bidi="ar-SA"/>
        </w:rPr>
        <w:t>纸质档案数字化整理、全宗卷的卷写、档案整理及目录编写）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。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本项目涉及的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数字化及档案整理的所有内容，严格按照富顺县档案馆要求进行整理，所有整理项目以入富顺县档案馆数量为准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。</w:t>
      </w:r>
    </w:p>
    <w:p w14:paraId="434BE1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服务内容及服务要求</w:t>
      </w:r>
    </w:p>
    <w:p w14:paraId="7251A6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服务内容</w:t>
      </w:r>
    </w:p>
    <w:tbl>
      <w:tblPr>
        <w:tblStyle w:val="11"/>
        <w:tblW w:w="9366" w:type="dxa"/>
        <w:tblInd w:w="-2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3091"/>
        <w:gridCol w:w="1288"/>
        <w:gridCol w:w="1536"/>
        <w:gridCol w:w="2488"/>
      </w:tblGrid>
      <w:tr w14:paraId="65960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" w:type="dxa"/>
          </w:tcPr>
          <w:p w14:paraId="479FD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3091" w:type="dxa"/>
          </w:tcPr>
          <w:p w14:paraId="4859C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标的名称</w:t>
            </w:r>
          </w:p>
        </w:tc>
        <w:tc>
          <w:tcPr>
            <w:tcW w:w="1288" w:type="dxa"/>
          </w:tcPr>
          <w:p w14:paraId="68FD0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536" w:type="dxa"/>
          </w:tcPr>
          <w:p w14:paraId="4FC1F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计量单位</w:t>
            </w:r>
          </w:p>
        </w:tc>
        <w:tc>
          <w:tcPr>
            <w:tcW w:w="2488" w:type="dxa"/>
          </w:tcPr>
          <w:p w14:paraId="29117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备注</w:t>
            </w:r>
          </w:p>
        </w:tc>
      </w:tr>
      <w:tr w14:paraId="5605B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" w:type="dxa"/>
          </w:tcPr>
          <w:p w14:paraId="75FA3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3091" w:type="dxa"/>
          </w:tcPr>
          <w:p w14:paraId="11146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纸质档案数字化（A4）</w:t>
            </w:r>
          </w:p>
        </w:tc>
        <w:tc>
          <w:tcPr>
            <w:tcW w:w="1288" w:type="dxa"/>
          </w:tcPr>
          <w:p w14:paraId="007E5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20000</w:t>
            </w:r>
          </w:p>
        </w:tc>
        <w:tc>
          <w:tcPr>
            <w:tcW w:w="1536" w:type="dxa"/>
          </w:tcPr>
          <w:p w14:paraId="3E3C35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页</w:t>
            </w:r>
          </w:p>
        </w:tc>
        <w:tc>
          <w:tcPr>
            <w:tcW w:w="2488" w:type="dxa"/>
          </w:tcPr>
          <w:p w14:paraId="4614A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以实际入馆数量结算</w:t>
            </w:r>
          </w:p>
        </w:tc>
      </w:tr>
      <w:tr w14:paraId="72ACC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" w:type="dxa"/>
          </w:tcPr>
          <w:p w14:paraId="4C0FF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3091" w:type="dxa"/>
          </w:tcPr>
          <w:p w14:paraId="2E2CB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纸质档案数字化（A2）</w:t>
            </w:r>
          </w:p>
        </w:tc>
        <w:tc>
          <w:tcPr>
            <w:tcW w:w="1288" w:type="dxa"/>
          </w:tcPr>
          <w:p w14:paraId="66A5E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240</w:t>
            </w:r>
          </w:p>
        </w:tc>
        <w:tc>
          <w:tcPr>
            <w:tcW w:w="1536" w:type="dxa"/>
          </w:tcPr>
          <w:p w14:paraId="104F4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页</w:t>
            </w:r>
          </w:p>
        </w:tc>
        <w:tc>
          <w:tcPr>
            <w:tcW w:w="2488" w:type="dxa"/>
          </w:tcPr>
          <w:p w14:paraId="298B0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以实际入馆数量结算</w:t>
            </w:r>
          </w:p>
        </w:tc>
      </w:tr>
      <w:tr w14:paraId="03D7C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" w:type="dxa"/>
          </w:tcPr>
          <w:p w14:paraId="7F87F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3091" w:type="dxa"/>
          </w:tcPr>
          <w:p w14:paraId="31BE8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全宗卷</w:t>
            </w:r>
          </w:p>
        </w:tc>
        <w:tc>
          <w:tcPr>
            <w:tcW w:w="1288" w:type="dxa"/>
          </w:tcPr>
          <w:p w14:paraId="5CA33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28</w:t>
            </w:r>
          </w:p>
        </w:tc>
        <w:tc>
          <w:tcPr>
            <w:tcW w:w="1536" w:type="dxa"/>
          </w:tcPr>
          <w:p w14:paraId="2C39B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年</w:t>
            </w:r>
          </w:p>
        </w:tc>
        <w:tc>
          <w:tcPr>
            <w:tcW w:w="2488" w:type="dxa"/>
          </w:tcPr>
          <w:p w14:paraId="4EBEA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以实际入馆数量结算</w:t>
            </w:r>
          </w:p>
        </w:tc>
      </w:tr>
      <w:tr w14:paraId="23470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" w:type="dxa"/>
          </w:tcPr>
          <w:p w14:paraId="0B43C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3091" w:type="dxa"/>
          </w:tcPr>
          <w:p w14:paraId="38D60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档案整理</w:t>
            </w:r>
          </w:p>
        </w:tc>
        <w:tc>
          <w:tcPr>
            <w:tcW w:w="1288" w:type="dxa"/>
          </w:tcPr>
          <w:p w14:paraId="1BE74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215</w:t>
            </w:r>
          </w:p>
        </w:tc>
        <w:tc>
          <w:tcPr>
            <w:tcW w:w="1536" w:type="dxa"/>
          </w:tcPr>
          <w:p w14:paraId="261F5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卷/件/盒/册</w:t>
            </w:r>
          </w:p>
        </w:tc>
        <w:tc>
          <w:tcPr>
            <w:tcW w:w="2488" w:type="dxa"/>
          </w:tcPr>
          <w:p w14:paraId="2B7B8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以实际入馆数量结算</w:t>
            </w:r>
          </w:p>
        </w:tc>
      </w:tr>
      <w:tr w14:paraId="530EF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" w:type="dxa"/>
          </w:tcPr>
          <w:p w14:paraId="57472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3091" w:type="dxa"/>
          </w:tcPr>
          <w:p w14:paraId="119B7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条目著录</w:t>
            </w:r>
          </w:p>
        </w:tc>
        <w:tc>
          <w:tcPr>
            <w:tcW w:w="1288" w:type="dxa"/>
          </w:tcPr>
          <w:p w14:paraId="1F322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135</w:t>
            </w:r>
          </w:p>
        </w:tc>
        <w:tc>
          <w:tcPr>
            <w:tcW w:w="1536" w:type="dxa"/>
          </w:tcPr>
          <w:p w14:paraId="03678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条</w:t>
            </w:r>
          </w:p>
        </w:tc>
        <w:tc>
          <w:tcPr>
            <w:tcW w:w="2488" w:type="dxa"/>
          </w:tcPr>
          <w:p w14:paraId="69378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以实际数量结算</w:t>
            </w:r>
          </w:p>
        </w:tc>
      </w:tr>
      <w:tr w14:paraId="3C881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" w:type="dxa"/>
          </w:tcPr>
          <w:p w14:paraId="39FA1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3091" w:type="dxa"/>
          </w:tcPr>
          <w:p w14:paraId="383DF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目录夹</w:t>
            </w:r>
          </w:p>
        </w:tc>
        <w:tc>
          <w:tcPr>
            <w:tcW w:w="1288" w:type="dxa"/>
          </w:tcPr>
          <w:p w14:paraId="43FEF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1536" w:type="dxa"/>
          </w:tcPr>
          <w:p w14:paraId="1557E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个</w:t>
            </w:r>
          </w:p>
        </w:tc>
        <w:tc>
          <w:tcPr>
            <w:tcW w:w="2488" w:type="dxa"/>
          </w:tcPr>
          <w:p w14:paraId="4FDB9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以实际数量结算</w:t>
            </w:r>
          </w:p>
        </w:tc>
      </w:tr>
      <w:tr w14:paraId="450AF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" w:type="dxa"/>
          </w:tcPr>
          <w:p w14:paraId="1A91A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3091" w:type="dxa"/>
          </w:tcPr>
          <w:p w14:paraId="68F1F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企业级存储硬盘</w:t>
            </w:r>
          </w:p>
        </w:tc>
        <w:tc>
          <w:tcPr>
            <w:tcW w:w="1288" w:type="dxa"/>
          </w:tcPr>
          <w:p w14:paraId="75B52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536" w:type="dxa"/>
          </w:tcPr>
          <w:p w14:paraId="79F61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个</w:t>
            </w:r>
          </w:p>
        </w:tc>
        <w:tc>
          <w:tcPr>
            <w:tcW w:w="2488" w:type="dxa"/>
          </w:tcPr>
          <w:p w14:paraId="3BCBE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以实际数量结算</w:t>
            </w:r>
          </w:p>
        </w:tc>
      </w:tr>
    </w:tbl>
    <w:p w14:paraId="58B3B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2.服务要求</w:t>
      </w:r>
    </w:p>
    <w:p w14:paraId="64920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2.1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服务时间</w:t>
      </w:r>
    </w:p>
    <w:p w14:paraId="215393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签订合同后30个工作日内。</w:t>
      </w:r>
      <w:bookmarkStart w:id="0" w:name="_GoBack"/>
      <w:bookmarkEnd w:id="0"/>
    </w:p>
    <w:p w14:paraId="78F37C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2.2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服务参数</w:t>
      </w:r>
    </w:p>
    <w:p w14:paraId="23548E6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（1）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项目实施标准规范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：档案实体必须符合《机关档案工作业务建设规范》和档案整理质量标准，做到文件材料收集齐全完整、分类合理、保管期限划定准确、组卷规范、题名准确、书写工整、装订整齐。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2002年及之前年度的文书档案按照《文书档案案卷格式》（GB/T 9705）和《四川省文书立卷与案卷构成的一般要求》执行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2003年起按照《归档文件整理规则》（DA/T 22）相关规定执行。201</w:t>
      </w:r>
      <w:r>
        <w:rPr>
          <w:rFonts w:hint="eastAsia" w:ascii="宋体" w:hAnsi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年及之前年度的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会计档案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按照《会计档案管理办法》（财会字〔1998〕32 号）执行，2016年起按照《会计档案管理办法》（财政部国家档案局令第 79 号）及相关规定执行。</w:t>
      </w:r>
    </w:p>
    <w:p w14:paraId="4D04D74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（2）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档案数字化加工内容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包括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扫描、图像处理、质检、条目著录、储存、备份、数据挂接、上架等工作。依据《纸质档案数字化规范》DA/T 31-2017行业标准执行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做到内容完整、页面端正、图像清晰、便于阅读，图像与档案原件一一对应，数字音视频信息清晰、完整、不失真。</w:t>
      </w:r>
    </w:p>
    <w:p w14:paraId="34DCB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（3）全宗卷应当按照《全宗卷规范》DA/T12 编制，包含全宗介绍类，档案收集类、整理类、鉴定类、保管类、统计类、利用类、新技术应用类等。</w:t>
      </w:r>
    </w:p>
    <w:p w14:paraId="176A6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（4）电子档案应确保真实、完整、可用和安全，并符合《电子文件存储与交换格式版式文档》（GB/T 33190-2016）《电子文件归档与管理规范》（GB/T 18894-2019）要求。</w:t>
      </w:r>
    </w:p>
    <w:p w14:paraId="7DBC23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2.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3项目要求</w:t>
      </w:r>
    </w:p>
    <w:p w14:paraId="35A14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（1）对我院整理的所有文件内容严格保密。</w:t>
      </w:r>
    </w:p>
    <w:p w14:paraId="54AD6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（2）整理文件地点为医院指定地点。</w:t>
      </w:r>
    </w:p>
    <w:p w14:paraId="3F1A1E6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服务供应商应配备足够数量的专业档案整理人员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，主要人员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需提供相关档案资格证书或档案专业人员培训证书。</w:t>
      </w:r>
    </w:p>
    <w:p w14:paraId="4B369D9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项目所需要的设备及材料均由服务方提供。</w:t>
      </w:r>
    </w:p>
    <w:p w14:paraId="3EB565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三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商务要求</w:t>
      </w:r>
    </w:p>
    <w:p w14:paraId="4B003F9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562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highlight w:val="none"/>
          <w:lang w:val="en-US" w:eastAsia="zh-CN" w:bidi="ar-SA"/>
        </w:rPr>
        <w:t>服务地点</w:t>
      </w:r>
      <w:r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-SA"/>
        </w:rPr>
        <w:t>：富顺县中医医院。</w:t>
      </w:r>
    </w:p>
    <w:p w14:paraId="4AB3868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562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付款方式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：成交供应商完成移交进馆后，附移交清单及合法发票，达到付款条件起的30个工作日内，付合同金额100%。</w:t>
      </w:r>
    </w:p>
    <w:p w14:paraId="3ABB03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2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default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3.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验收标准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：</w:t>
      </w:r>
    </w:p>
    <w:p w14:paraId="006457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参照《财政部关于进一步加强政府采购需求和履约验收管理的指导意见》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财库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〔2016〕205号）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、《四川省政府采购项目需求论证和履约验收管理办法》（川财采〔2015〕32号）。</w:t>
      </w:r>
    </w:p>
    <w:p w14:paraId="4C1B92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2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default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4.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售后服务要求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：</w:t>
      </w:r>
    </w:p>
    <w:p w14:paraId="3D6AAE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none"/>
        </w:rPr>
        <w:t>保密要求：供应商需对采购人提供的所有信息保密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。</w:t>
      </w:r>
    </w:p>
    <w:p w14:paraId="0A5A55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2.经供应商3次整改仍不能履行合同约定，采购人有权终止合同，依法追究供应商的违约责任。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13351E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3404FD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3404FD">
                    <w:pPr>
                      <w:pStyle w:val="7"/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I2YTk3YzhmYmE5MzUxM2FiYzM1OTcxYTQ2Y2EwMDkifQ=="/>
  </w:docVars>
  <w:rsids>
    <w:rsidRoot w:val="00CD452B"/>
    <w:rsid w:val="00066390"/>
    <w:rsid w:val="0010779B"/>
    <w:rsid w:val="001116DD"/>
    <w:rsid w:val="00195606"/>
    <w:rsid w:val="001A7FA7"/>
    <w:rsid w:val="00222894"/>
    <w:rsid w:val="00281D4E"/>
    <w:rsid w:val="002A0DB3"/>
    <w:rsid w:val="002C0AC2"/>
    <w:rsid w:val="002E7B08"/>
    <w:rsid w:val="00321244"/>
    <w:rsid w:val="003707D3"/>
    <w:rsid w:val="003E3B18"/>
    <w:rsid w:val="00400F0E"/>
    <w:rsid w:val="00431059"/>
    <w:rsid w:val="00515989"/>
    <w:rsid w:val="00520DC0"/>
    <w:rsid w:val="0053073E"/>
    <w:rsid w:val="0053524A"/>
    <w:rsid w:val="00545969"/>
    <w:rsid w:val="00597D42"/>
    <w:rsid w:val="006279CB"/>
    <w:rsid w:val="0063778F"/>
    <w:rsid w:val="00647A89"/>
    <w:rsid w:val="006D4F07"/>
    <w:rsid w:val="007006DE"/>
    <w:rsid w:val="007623AE"/>
    <w:rsid w:val="00777D89"/>
    <w:rsid w:val="00793405"/>
    <w:rsid w:val="007B3C43"/>
    <w:rsid w:val="007F099D"/>
    <w:rsid w:val="008F3CCF"/>
    <w:rsid w:val="00905696"/>
    <w:rsid w:val="00917FA7"/>
    <w:rsid w:val="009413BF"/>
    <w:rsid w:val="00941BB7"/>
    <w:rsid w:val="00972047"/>
    <w:rsid w:val="009B023A"/>
    <w:rsid w:val="009B1886"/>
    <w:rsid w:val="009E69E2"/>
    <w:rsid w:val="009F1EB1"/>
    <w:rsid w:val="00A315FE"/>
    <w:rsid w:val="00A31984"/>
    <w:rsid w:val="00A34372"/>
    <w:rsid w:val="00A65E4E"/>
    <w:rsid w:val="00A81991"/>
    <w:rsid w:val="00AB1B58"/>
    <w:rsid w:val="00AD32EF"/>
    <w:rsid w:val="00BE68BB"/>
    <w:rsid w:val="00C03F92"/>
    <w:rsid w:val="00C477CC"/>
    <w:rsid w:val="00C63E0E"/>
    <w:rsid w:val="00C85654"/>
    <w:rsid w:val="00CB2CAC"/>
    <w:rsid w:val="00CB7B89"/>
    <w:rsid w:val="00CD13B8"/>
    <w:rsid w:val="00CD452B"/>
    <w:rsid w:val="00CD6A9A"/>
    <w:rsid w:val="00D3027E"/>
    <w:rsid w:val="00D908A2"/>
    <w:rsid w:val="00DC2690"/>
    <w:rsid w:val="00DD17F6"/>
    <w:rsid w:val="00E53A92"/>
    <w:rsid w:val="00E90519"/>
    <w:rsid w:val="00EC7260"/>
    <w:rsid w:val="00F13611"/>
    <w:rsid w:val="00F21569"/>
    <w:rsid w:val="00F5579F"/>
    <w:rsid w:val="00FA0130"/>
    <w:rsid w:val="011D2764"/>
    <w:rsid w:val="092C3269"/>
    <w:rsid w:val="09D2771E"/>
    <w:rsid w:val="0C0A7D34"/>
    <w:rsid w:val="0CBF0B1F"/>
    <w:rsid w:val="0D2A7EB9"/>
    <w:rsid w:val="0EE83C08"/>
    <w:rsid w:val="0F42585B"/>
    <w:rsid w:val="1012261E"/>
    <w:rsid w:val="10560982"/>
    <w:rsid w:val="1324792E"/>
    <w:rsid w:val="136C7D57"/>
    <w:rsid w:val="13CC68C5"/>
    <w:rsid w:val="13F93DCA"/>
    <w:rsid w:val="14F92FDC"/>
    <w:rsid w:val="15950F4D"/>
    <w:rsid w:val="165F0C7D"/>
    <w:rsid w:val="17300F83"/>
    <w:rsid w:val="18154E91"/>
    <w:rsid w:val="18A94F8B"/>
    <w:rsid w:val="18E50A85"/>
    <w:rsid w:val="1AB65F42"/>
    <w:rsid w:val="1BF01BAD"/>
    <w:rsid w:val="1CA44072"/>
    <w:rsid w:val="1D317B3D"/>
    <w:rsid w:val="1D5455EC"/>
    <w:rsid w:val="1DC72118"/>
    <w:rsid w:val="1DF12B02"/>
    <w:rsid w:val="1ED63524"/>
    <w:rsid w:val="21EF529B"/>
    <w:rsid w:val="2532799E"/>
    <w:rsid w:val="25545725"/>
    <w:rsid w:val="28D34B20"/>
    <w:rsid w:val="29A73B0F"/>
    <w:rsid w:val="29BB04DD"/>
    <w:rsid w:val="2D555A65"/>
    <w:rsid w:val="2DC930C7"/>
    <w:rsid w:val="2EAA7CA7"/>
    <w:rsid w:val="2EC125AD"/>
    <w:rsid w:val="30AE4883"/>
    <w:rsid w:val="32C6028E"/>
    <w:rsid w:val="3354115F"/>
    <w:rsid w:val="35256905"/>
    <w:rsid w:val="35CE1D2B"/>
    <w:rsid w:val="36E84CD1"/>
    <w:rsid w:val="372A32F8"/>
    <w:rsid w:val="382F62A9"/>
    <w:rsid w:val="383B66D9"/>
    <w:rsid w:val="38F02330"/>
    <w:rsid w:val="3CF600D1"/>
    <w:rsid w:val="401C0367"/>
    <w:rsid w:val="406C0533"/>
    <w:rsid w:val="41865B62"/>
    <w:rsid w:val="43326DB3"/>
    <w:rsid w:val="44140DF0"/>
    <w:rsid w:val="44230847"/>
    <w:rsid w:val="447B4624"/>
    <w:rsid w:val="44955472"/>
    <w:rsid w:val="464716DC"/>
    <w:rsid w:val="46670824"/>
    <w:rsid w:val="48205C0E"/>
    <w:rsid w:val="48CE4AA4"/>
    <w:rsid w:val="491931AD"/>
    <w:rsid w:val="4BFA0524"/>
    <w:rsid w:val="4CD14369"/>
    <w:rsid w:val="4F0A6CD0"/>
    <w:rsid w:val="502E0A8A"/>
    <w:rsid w:val="513E379E"/>
    <w:rsid w:val="52750905"/>
    <w:rsid w:val="52860579"/>
    <w:rsid w:val="58885194"/>
    <w:rsid w:val="58AD6878"/>
    <w:rsid w:val="597F7258"/>
    <w:rsid w:val="5B427539"/>
    <w:rsid w:val="5BA3675E"/>
    <w:rsid w:val="5F1F0D68"/>
    <w:rsid w:val="5F49788A"/>
    <w:rsid w:val="60006DD6"/>
    <w:rsid w:val="60206354"/>
    <w:rsid w:val="64420DBD"/>
    <w:rsid w:val="67C37C17"/>
    <w:rsid w:val="6892181F"/>
    <w:rsid w:val="692D75A7"/>
    <w:rsid w:val="6A9E45C1"/>
    <w:rsid w:val="6C382CCF"/>
    <w:rsid w:val="6EFE7F26"/>
    <w:rsid w:val="6F506901"/>
    <w:rsid w:val="6FAC07EB"/>
    <w:rsid w:val="701A65E4"/>
    <w:rsid w:val="72534B8F"/>
    <w:rsid w:val="72693E16"/>
    <w:rsid w:val="737B0F07"/>
    <w:rsid w:val="738467A2"/>
    <w:rsid w:val="75E9202B"/>
    <w:rsid w:val="7610433E"/>
    <w:rsid w:val="78E73A5B"/>
    <w:rsid w:val="7B7B54DB"/>
    <w:rsid w:val="7D56740C"/>
    <w:rsid w:val="7ED4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qFormat="1" w:unhideWhenUsed="0" w:uiPriority="0" w:semiHidden="0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qFormat="1" w:unhideWhenUsed="0" w:uiPriority="0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5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3">
    <w:name w:val="Body Text First Indent"/>
    <w:basedOn w:val="2"/>
    <w:next w:val="4"/>
    <w:unhideWhenUsed/>
    <w:qFormat/>
    <w:uiPriority w:val="99"/>
    <w:pPr>
      <w:tabs>
        <w:tab w:val="left" w:pos="105"/>
      </w:tabs>
      <w:ind w:firstLine="420" w:firstLineChars="100"/>
    </w:pPr>
  </w:style>
  <w:style w:type="paragraph" w:customStyle="1" w:styleId="4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6">
    <w:name w:val="List 2"/>
    <w:basedOn w:val="1"/>
    <w:qFormat/>
    <w:uiPriority w:val="0"/>
    <w:pPr>
      <w:ind w:left="100" w:leftChars="200" w:hanging="200" w:hangingChars="200"/>
    </w:p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6"/>
    <w:basedOn w:val="1"/>
    <w:next w:val="1"/>
    <w:qFormat/>
    <w:uiPriority w:val="0"/>
    <w:pPr>
      <w:ind w:left="2100" w:leftChars="1000"/>
    </w:p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Quote"/>
    <w:basedOn w:val="1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</w:rPr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1198</Words>
  <Characters>1321</Characters>
  <Lines>21</Lines>
  <Paragraphs>5</Paragraphs>
  <TotalTime>1</TotalTime>
  <ScaleCrop>false</ScaleCrop>
  <LinksUpToDate>false</LinksUpToDate>
  <CharactersWithSpaces>1330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2023-07-11T03:23:00Z</dcterms:created>
  <dc:creator>Zhu Jayden</dc:creator>
  <cp:lastModifiedBy>忆晨</cp:lastModifiedBy>
  <cp:lastPrinted>2024-08-19T02:02:00Z</cp:lastPrinted>
  <dcterms:modified xsi:type="dcterms:W3CDTF">2025-11-05T07:20:41Z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29A1C93FF9EC416A9468B46FBA4F8769_13</vt:lpwstr>
  </property>
  <property fmtid="{D5CDD505-2E9C-101B-9397-08002B2CF9AE}" pid="4" name="KSOTemplateDocerSaveRecord">
    <vt:lpwstr>eyJoZGlkIjoiZTQ5Y2YyNjEyYjg4MzYzZWI3MDQ4ZTA2MWRkMmJkNzIiLCJ1c2VySWQiOiI2NjcyNjk4OTYifQ==</vt:lpwstr>
  </property>
</Properties>
</file>