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3D2F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67" w:firstLineChars="2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32"/>
          <w:szCs w:val="32"/>
          <w:highlight w:val="none"/>
          <w:u w:val="no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auto"/>
          <w:spacing w:val="6"/>
          <w:sz w:val="32"/>
          <w:szCs w:val="32"/>
          <w:highlight w:val="none"/>
          <w:u w:val="none"/>
          <w:lang w:val="en-US" w:eastAsia="zh-CN"/>
        </w:rPr>
        <w:t>2025年医用织物洗涤服务项目遴选公告</w:t>
      </w:r>
    </w:p>
    <w:p w14:paraId="7693030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  <w:lang w:val="zh-CN"/>
        </w:rPr>
        <w:t>四川汇隆招投标咨询有限公司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受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  <w:lang w:val="en-US" w:eastAsia="zh-CN"/>
        </w:rPr>
        <w:t>富顺县医共体总医院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委托，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拟对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  <w:lang w:val="en-US" w:eastAsia="zh-CN"/>
        </w:rPr>
        <w:t>2025年医用织物洗涤服务项目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（项目编号：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</w:rPr>
        <w:t>SCHL-202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</w:rPr>
        <w:t>-0171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）组织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选活动，通过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富顺县人民医院、富顺县中医医院、富顺县晨光医院、富顺县妇幼保健院、富顺县精神病医院官网、</w:t>
      </w:r>
      <w:r>
        <w:rPr>
          <w:rFonts w:hint="eastAsia" w:ascii="仿宋" w:hAnsi="仿宋" w:eastAsia="仿宋" w:cs="仿宋"/>
          <w:bCs/>
          <w:color w:val="auto"/>
          <w:sz w:val="24"/>
          <w:highlight w:val="none"/>
          <w:lang w:eastAsia="zh-CN"/>
        </w:rPr>
        <w:t>招标采购综合服务平台（http://www.sczhaocai.com/）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上发布公告的方式，邀请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不少于3家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符合条件的供应商参与本项目的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。</w:t>
      </w:r>
    </w:p>
    <w:p w14:paraId="055AE18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</w:rPr>
        <w:t>一、项目情况</w:t>
      </w:r>
    </w:p>
    <w:p w14:paraId="1C5EE17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1.1采购项目预算：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无预算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；</w:t>
      </w:r>
    </w:p>
    <w:p w14:paraId="57BD01A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1008" w:firstLineChars="4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最高限价：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详见第四部分。</w:t>
      </w:r>
    </w:p>
    <w:p w14:paraId="7849D81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（供应商的响应报价超过本项目的最高限价的，作无效响应处理）。</w:t>
      </w:r>
    </w:p>
    <w:p w14:paraId="1FBBDC0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1.2具体要求详见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选方案第四部分：“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选项目技术、服务、及其他商务要求”。</w:t>
      </w:r>
    </w:p>
    <w:p w14:paraId="3FF605E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</w:rPr>
        <w:t>二、供应商参加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</w:rPr>
        <w:t>应当具备的资格条件</w:t>
      </w:r>
    </w:p>
    <w:p w14:paraId="1F47C6E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（一）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具有独立承担民事责任的能力；</w:t>
      </w:r>
    </w:p>
    <w:p w14:paraId="3BC456E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（二）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具有良好的商业信誉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和健全的财务会计制度；</w:t>
      </w:r>
    </w:p>
    <w:p w14:paraId="5DA4556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（三）具有履行合同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所必需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的设备和专业技术能力；</w:t>
      </w:r>
    </w:p>
    <w:p w14:paraId="0CF6448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（四）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有依法缴纳税收和社会保障资金的良好记录；</w:t>
      </w:r>
    </w:p>
    <w:p w14:paraId="04BC48D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（五）参加本次遴选活动前三年内，在经营活动中没有重大违法记录;</w:t>
      </w:r>
    </w:p>
    <w:p w14:paraId="168A56E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（六）符合法律、行政法规规定的其他条件；</w:t>
      </w:r>
    </w:p>
    <w:p w14:paraId="03ABF834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（七）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 w:eastAsia="zh-CN"/>
        </w:rPr>
        <w:t>本项目的特殊资质性要求：无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。</w:t>
      </w:r>
    </w:p>
    <w:p w14:paraId="2761205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按规定获取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文件；</w:t>
      </w:r>
    </w:p>
    <w:p w14:paraId="2AFA8B1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九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）授权参加本次遴选活动的供应商代表证明材料；</w:t>
      </w:r>
    </w:p>
    <w:p w14:paraId="764C180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（十）本项目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不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/>
        </w:rPr>
        <w:t>接受联合体遴选。</w:t>
      </w:r>
    </w:p>
    <w:p w14:paraId="04EDA7D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</w:rPr>
        <w:t>三、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</w:rPr>
        <w:t>文件获取时间、地点及费用</w:t>
      </w:r>
    </w:p>
    <w:p w14:paraId="5E2BE11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3.1获取时间：202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日09：00至202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日17:00（北京时间，法定节假日除外）。</w:t>
      </w:r>
    </w:p>
    <w:p w14:paraId="4AFF6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3.2 地点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：富顺县富世街道釜江大道424号5号楼3层2号（瑞祥广场太平洋影城</w:t>
      </w:r>
    </w:p>
    <w:p w14:paraId="7CD95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对面）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现场发售。</w:t>
      </w:r>
    </w:p>
    <w:p w14:paraId="564280D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 xml:space="preserve">3.3 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文件售价：人民币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</w:rPr>
        <w:t>00.00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元/份。（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文件售出后费用不退，报名资格不能转让）</w:t>
      </w:r>
    </w:p>
    <w:p w14:paraId="343977B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3.4 获取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文件方式</w:t>
      </w:r>
    </w:p>
    <w:p w14:paraId="0FEA6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报名资料：《报名登记表》加盖单位公章（格式详见附件）、单位介绍信及经办人身份证复印件加盖单位公章。</w:t>
      </w:r>
    </w:p>
    <w:p w14:paraId="0E34DBF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邮购报名方式：请将报名资料扫描件传至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fldChar w:fldCharType="begin"/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instrText xml:space="preserve"> HYPERLINK "mailto:QUL_ct@163.com" </w:instrTex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fldChar w:fldCharType="separate"/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SCHLZXFS8888@163.com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fldChar w:fldCharType="end"/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，联系电话：0813-7676718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。</w:t>
      </w:r>
    </w:p>
    <w:p w14:paraId="48B8795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遴选文件提供后不退，遴选不能转让。</w:t>
      </w:r>
    </w:p>
    <w:p w14:paraId="6E9DF37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四、递交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响应文件截止时间和开标时间：202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14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时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分(北京时间)。</w:t>
      </w:r>
    </w:p>
    <w:p w14:paraId="69F9EE9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请在规定的时间内递交至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32"/>
          <w:highlight w:val="none"/>
          <w:lang w:val="en-US" w:eastAsia="zh-CN"/>
        </w:rPr>
        <w:t>富顺县富世街道釜江大道424号5号楼3层2号（瑞祥广场太平洋影城对面）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，逾期送达或不符合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文件相关规定的响应文件恕不接受。本次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不接受邮寄的响应文件。</w:t>
      </w:r>
    </w:p>
    <w:p w14:paraId="0E64442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highlight w:val="none"/>
        </w:rPr>
        <w:t>五、联系人及联系电话</w:t>
      </w:r>
    </w:p>
    <w:p w14:paraId="485AD54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1、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人：富顺县医共体总医院</w:t>
      </w:r>
    </w:p>
    <w:p w14:paraId="5972AEA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地  址：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四川省富顺县富世镇吉祥路490号</w:t>
      </w:r>
    </w:p>
    <w:p w14:paraId="234726C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联系人：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庞女士</w:t>
      </w:r>
    </w:p>
    <w:p w14:paraId="5E012EC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电  话：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18281352025</w:t>
      </w:r>
    </w:p>
    <w:p w14:paraId="71C43EA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2、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代理机构：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eastAsia="zh-CN"/>
        </w:rPr>
        <w:t>四川汇隆招投标咨询有限公司</w:t>
      </w:r>
    </w:p>
    <w:p w14:paraId="68DBE19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地  址：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eastAsia="zh-CN"/>
        </w:rPr>
        <w:t>四川省自贡市自流井区舒坪街道丹阳街2号(普润产业博览城一期5栋) A5-3-办公59号</w:t>
      </w:r>
    </w:p>
    <w:p w14:paraId="021F948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联系人：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杨先生</w:t>
      </w:r>
    </w:p>
    <w:p w14:paraId="3BD42E7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电  话：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0813-2301785</w:t>
      </w:r>
    </w:p>
    <w:p w14:paraId="7C8D92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BC19E4"/>
    <w:rsid w:val="127A5680"/>
    <w:rsid w:val="224153BF"/>
    <w:rsid w:val="66BC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968</Words>
  <Characters>1108</Characters>
  <Lines>0</Lines>
  <Paragraphs>0</Paragraphs>
  <TotalTime>0</TotalTime>
  <ScaleCrop>false</ScaleCrop>
  <LinksUpToDate>false</LinksUpToDate>
  <CharactersWithSpaces>1120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2025-07-29T08:46:00Z</dcterms:created>
  <dc:creator>°</dc:creator>
  <cp:lastModifiedBy>嫁给MrZ先生</cp:lastModifiedBy>
  <dcterms:modified xsi:type="dcterms:W3CDTF">2025-07-29T08:56:48Z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CF55A17CD8E64FDCB7A3FE6E048D01DE_13</vt:lpwstr>
  </property>
  <property fmtid="{D5CDD505-2E9C-101B-9397-08002B2CF9AE}" pid="4" name="KSOTemplateDocerSaveRecord">
    <vt:lpwstr>eyJoZGlkIjoiMjRkZWIzZDZiMDg1NGJmMGMwNGRkMzgyOTI3ZjQyMGUiLCJ1c2VySWQiOiIxMjA2MTgyNzk3In0=</vt:lpwstr>
  </property>
</Properties>
</file>