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0"/>
          <w:szCs w:val="30"/>
          <w:shd w:val="clear" w:color="auto" w:fill="FFFFFF"/>
          <w:lang w:val="en-US" w:eastAsia="zh-CN" w:bidi="ar"/>
        </w:rPr>
        <w:t>四川省</w:t>
      </w:r>
      <w:r>
        <w:rPr>
          <w:rFonts w:hint="eastAsia" w:ascii="微软雅黑" w:hAnsi="微软雅黑" w:eastAsia="微软雅黑" w:cs="微软雅黑"/>
          <w:b/>
          <w:bCs/>
          <w:kern w:val="0"/>
          <w:sz w:val="30"/>
          <w:szCs w:val="30"/>
          <w:shd w:val="clear" w:color="auto" w:fill="FFFFFF"/>
          <w:lang w:bidi="ar"/>
        </w:rPr>
        <w:t>中医药文化</w:t>
      </w:r>
      <w:r>
        <w:rPr>
          <w:rFonts w:hint="eastAsia" w:ascii="微软雅黑" w:hAnsi="微软雅黑" w:eastAsia="微软雅黑" w:cs="微软雅黑"/>
          <w:b/>
          <w:bCs/>
          <w:kern w:val="0"/>
          <w:sz w:val="30"/>
          <w:szCs w:val="30"/>
          <w:shd w:val="clear" w:color="auto" w:fill="FFFFFF"/>
          <w:lang w:val="en-US" w:eastAsia="zh-CN" w:bidi="ar"/>
        </w:rPr>
        <w:t>宣传教育</w:t>
      </w:r>
      <w:r>
        <w:rPr>
          <w:rFonts w:hint="eastAsia" w:ascii="微软雅黑" w:hAnsi="微软雅黑" w:eastAsia="微软雅黑" w:cs="微软雅黑"/>
          <w:b/>
          <w:bCs/>
          <w:kern w:val="0"/>
          <w:sz w:val="30"/>
          <w:szCs w:val="30"/>
          <w:shd w:val="clear" w:color="auto" w:fill="FFFFFF"/>
          <w:lang w:bidi="ar"/>
        </w:rPr>
        <w:t>基地暨富顺</w:t>
      </w:r>
      <w:r>
        <w:rPr>
          <w:rFonts w:hint="eastAsia" w:ascii="微软雅黑" w:hAnsi="微软雅黑" w:eastAsia="微软雅黑" w:cs="微软雅黑"/>
          <w:b/>
          <w:bCs/>
          <w:kern w:val="0"/>
          <w:sz w:val="30"/>
          <w:szCs w:val="30"/>
          <w:shd w:val="clear" w:color="auto" w:fill="FFFFFF"/>
          <w:lang w:val="en-US" w:eastAsia="zh-CN" w:bidi="ar"/>
        </w:rPr>
        <w:t>县</w:t>
      </w:r>
      <w:r>
        <w:rPr>
          <w:rFonts w:hint="eastAsia" w:ascii="微软雅黑" w:hAnsi="微软雅黑" w:eastAsia="微软雅黑" w:cs="微软雅黑"/>
          <w:b/>
          <w:bCs/>
          <w:kern w:val="0"/>
          <w:sz w:val="30"/>
          <w:szCs w:val="30"/>
          <w:shd w:val="clear" w:color="auto" w:fill="FFFFFF"/>
          <w:lang w:bidi="ar"/>
        </w:rPr>
        <w:t>中医</w:t>
      </w:r>
      <w:r>
        <w:rPr>
          <w:rFonts w:hint="eastAsia" w:ascii="微软雅黑" w:hAnsi="微软雅黑" w:eastAsia="微软雅黑" w:cs="微软雅黑"/>
          <w:b/>
          <w:bCs/>
          <w:kern w:val="0"/>
          <w:sz w:val="30"/>
          <w:szCs w:val="30"/>
          <w:shd w:val="clear" w:color="auto" w:fill="FFFFFF"/>
          <w:lang w:val="en-US" w:eastAsia="zh-CN" w:bidi="ar"/>
        </w:rPr>
        <w:t>医</w:t>
      </w:r>
      <w:r>
        <w:rPr>
          <w:rFonts w:hint="eastAsia" w:ascii="微软雅黑" w:hAnsi="微软雅黑" w:eastAsia="微软雅黑" w:cs="微软雅黑"/>
          <w:b/>
          <w:bCs/>
          <w:kern w:val="0"/>
          <w:sz w:val="30"/>
          <w:szCs w:val="30"/>
          <w:shd w:val="clear" w:color="auto" w:fill="FFFFFF"/>
          <w:lang w:bidi="ar"/>
        </w:rPr>
        <w:t>院</w:t>
      </w:r>
      <w:r>
        <w:rPr>
          <w:rFonts w:hint="eastAsia" w:ascii="微软雅黑" w:hAnsi="微软雅黑" w:eastAsia="微软雅黑" w:cs="微软雅黑"/>
          <w:b/>
          <w:bCs/>
          <w:kern w:val="0"/>
          <w:sz w:val="30"/>
          <w:szCs w:val="30"/>
          <w:shd w:val="clear" w:color="auto" w:fill="FFFFFF"/>
          <w:lang w:val="en-US" w:eastAsia="zh-CN" w:bidi="ar"/>
        </w:rPr>
        <w:t>医博</w:t>
      </w:r>
      <w:r>
        <w:rPr>
          <w:rFonts w:hint="eastAsia" w:ascii="微软雅黑" w:hAnsi="微软雅黑" w:eastAsia="微软雅黑" w:cs="微软雅黑"/>
          <w:b/>
          <w:bCs/>
          <w:kern w:val="0"/>
          <w:sz w:val="30"/>
          <w:szCs w:val="30"/>
          <w:shd w:val="clear" w:color="auto" w:fill="FFFFFF"/>
          <w:lang w:bidi="ar"/>
        </w:rPr>
        <w:t>馆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kern w:val="0"/>
          <w:sz w:val="30"/>
          <w:szCs w:val="30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0"/>
          <w:szCs w:val="30"/>
          <w:shd w:val="clear" w:color="auto" w:fill="FFFFFF"/>
          <w:lang w:bidi="ar"/>
        </w:rPr>
        <w:t>展陈大纲和概念设计方案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eastAsia="宋体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30"/>
          <w:szCs w:val="30"/>
          <w:shd w:val="clear" w:color="auto" w:fill="FFFFFF"/>
          <w:lang w:val="en-US" w:eastAsia="zh-CN" w:bidi="ar"/>
        </w:rPr>
        <w:t>市场调研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" w:hAnsi="仿宋" w:eastAsia="仿宋" w:cs="仿宋"/>
          <w:b/>
          <w:bCs/>
          <w:color w:val="333333"/>
          <w:kern w:val="0"/>
          <w:sz w:val="32"/>
          <w:szCs w:val="32"/>
          <w:shd w:val="clear" w:color="auto" w:fill="FFFFFF"/>
          <w:lang w:eastAsia="zh-Hans" w:bidi="ar"/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 w:val="0"/>
          <w:color w:val="333333"/>
          <w:kern w:val="0"/>
          <w:sz w:val="28"/>
          <w:szCs w:val="28"/>
          <w:shd w:val="clear" w:color="auto" w:fill="FFFFFF"/>
          <w:lang w:eastAsia="zh-Hans" w:bidi="ar"/>
        </w:rPr>
      </w:pPr>
      <w:r>
        <w:rPr>
          <w:rFonts w:hint="eastAsia" w:ascii="黑体" w:hAnsi="黑体" w:eastAsia="黑体" w:cs="黑体"/>
          <w:b w:val="0"/>
          <w:bCs w:val="0"/>
          <w:color w:val="333333"/>
          <w:kern w:val="0"/>
          <w:sz w:val="28"/>
          <w:szCs w:val="28"/>
          <w:shd w:val="clear" w:color="auto" w:fill="FFFFFF"/>
          <w:lang w:eastAsia="zh-Hans" w:bidi="ar"/>
        </w:rPr>
        <w:t>一、项目概况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560" w:firstLineChars="200"/>
        <w:textAlignment w:val="auto"/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val="en-US" w:eastAsia="zh-CN" w:bidi="ar"/>
        </w:rPr>
        <w:t>四川省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  <w:t>中医药文化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val="en-US" w:eastAsia="zh-CN" w:bidi="ar"/>
        </w:rPr>
        <w:t>宣传教育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  <w:t>基地暨富顺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val="en-US" w:eastAsia="zh-CN" w:bidi="ar"/>
        </w:rPr>
        <w:t>县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  <w:t>中医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val="en-US" w:eastAsia="zh-CN" w:bidi="ar"/>
        </w:rPr>
        <w:t>医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  <w:t>院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val="en-US" w:eastAsia="zh-CN" w:bidi="ar"/>
        </w:rPr>
        <w:t>医博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  <w:t>馆位于自贡市富顺县中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val="en-US" w:eastAsia="zh-CN" w:bidi="ar"/>
        </w:rPr>
        <w:t>医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  <w:t>医院同心院区</w:t>
      </w:r>
      <w:r>
        <w:rPr>
          <w:rFonts w:hint="default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  <w:t>（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val="en-US" w:eastAsia="zh-Hans" w:bidi="ar"/>
        </w:rPr>
        <w:t>富顺县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  <w:t>东湖大道1801号</w:t>
      </w:r>
      <w:r>
        <w:rPr>
          <w:rFonts w:hint="default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  <w:t>）1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  <w:t>楼，建筑面积约</w:t>
      </w:r>
      <w:r>
        <w:rPr>
          <w:rFonts w:hint="default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  <w:t>5600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  <w:t>平方米，作为我院精神文明建设和医院文化建设的重要载体，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val="en-US" w:eastAsia="zh-CN" w:bidi="ar"/>
        </w:rPr>
        <w:t>医博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  <w:t>馆内部建设应庄重、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val="en-US" w:eastAsia="zh-Hans" w:bidi="ar"/>
        </w:rPr>
        <w:t>现代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  <w:t>、大气展示成就、开启未来、宣传育人、发扬中医文化等多项功能，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val="en-US" w:eastAsia="zh-Hans" w:bidi="ar"/>
        </w:rPr>
        <w:t>其中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  <w:t>总布展面积约 633 平方米。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 w:val="0"/>
          <w:color w:val="333333"/>
          <w:kern w:val="0"/>
          <w:sz w:val="28"/>
          <w:szCs w:val="28"/>
          <w:shd w:val="clear" w:color="auto" w:fill="FFFFFF"/>
          <w:lang w:eastAsia="zh-Hans" w:bidi="ar"/>
        </w:rPr>
      </w:pPr>
      <w:r>
        <w:rPr>
          <w:rFonts w:hint="eastAsia" w:ascii="黑体" w:hAnsi="黑体" w:eastAsia="黑体" w:cs="黑体"/>
          <w:b w:val="0"/>
          <w:bCs w:val="0"/>
          <w:color w:val="333333"/>
          <w:kern w:val="0"/>
          <w:sz w:val="28"/>
          <w:szCs w:val="28"/>
          <w:shd w:val="clear" w:color="auto" w:fill="FFFFFF"/>
          <w:lang w:val="en-US" w:eastAsia="zh-CN" w:bidi="ar"/>
        </w:rPr>
        <w:t>二、</w:t>
      </w:r>
      <w:r>
        <w:rPr>
          <w:rFonts w:hint="eastAsia" w:ascii="黑体" w:hAnsi="黑体" w:eastAsia="黑体" w:cs="黑体"/>
          <w:b w:val="0"/>
          <w:bCs w:val="0"/>
          <w:color w:val="333333"/>
          <w:kern w:val="0"/>
          <w:sz w:val="28"/>
          <w:szCs w:val="28"/>
          <w:shd w:val="clear" w:color="auto" w:fill="FFFFFF"/>
          <w:lang w:bidi="ar"/>
        </w:rPr>
        <w:t>展陈大纲和概念</w:t>
      </w:r>
      <w:r>
        <w:rPr>
          <w:rFonts w:hint="eastAsia" w:ascii="黑体" w:hAnsi="黑体" w:eastAsia="黑体" w:cs="黑体"/>
          <w:b w:val="0"/>
          <w:bCs w:val="0"/>
          <w:color w:val="333333"/>
          <w:kern w:val="0"/>
          <w:sz w:val="28"/>
          <w:szCs w:val="28"/>
          <w:shd w:val="clear" w:color="auto" w:fill="FFFFFF"/>
          <w:lang w:eastAsia="zh-Hans" w:bidi="ar"/>
        </w:rPr>
        <w:t>设计相关要求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333333"/>
          <w:kern w:val="0"/>
          <w:sz w:val="28"/>
          <w:szCs w:val="28"/>
          <w:shd w:val="clear" w:color="auto" w:fill="FFFFFF"/>
          <w:lang w:eastAsia="zh-Hans" w:bidi="ar"/>
        </w:rPr>
      </w:pPr>
      <w:r>
        <w:rPr>
          <w:rFonts w:hint="eastAsia" w:ascii="楷体_GB2312" w:hAnsi="楷体_GB2312" w:eastAsia="楷体_GB2312" w:cs="楷体_GB2312"/>
          <w:b/>
          <w:bCs/>
          <w:color w:val="333333"/>
          <w:kern w:val="0"/>
          <w:sz w:val="28"/>
          <w:szCs w:val="28"/>
          <w:shd w:val="clear" w:color="auto" w:fill="FFFFFF"/>
          <w:lang w:eastAsia="zh-Hans" w:bidi="ar"/>
        </w:rPr>
        <w:t>（一）工作范围、内容与标准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28"/>
          <w:szCs w:val="28"/>
          <w:shd w:val="clear" w:color="auto" w:fill="FFFFFF"/>
          <w:lang w:eastAsia="zh-Hans" w:bidi="ar"/>
        </w:rPr>
        <w:t>1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28"/>
          <w:szCs w:val="28"/>
          <w:shd w:val="clear" w:color="auto" w:fill="FFFFFF"/>
          <w:lang w:val="en-US" w:eastAsia="zh-CN" w:bidi="ar"/>
        </w:rPr>
        <w:t>.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28"/>
          <w:szCs w:val="28"/>
          <w:shd w:val="clear" w:color="auto" w:fill="FFFFFF"/>
          <w:lang w:eastAsia="zh-Hans" w:bidi="ar"/>
        </w:rPr>
        <w:t>设计范围：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  <w:t>室内布展设计和室外装饰设计。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color w:val="333333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28"/>
          <w:szCs w:val="28"/>
          <w:shd w:val="clear" w:color="auto" w:fill="FFFFFF"/>
          <w:lang w:bidi="ar"/>
        </w:rPr>
        <w:t>2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28"/>
          <w:szCs w:val="28"/>
          <w:shd w:val="clear" w:color="auto" w:fill="FFFFFF"/>
          <w:lang w:val="en-US" w:eastAsia="zh-CN" w:bidi="ar"/>
        </w:rPr>
        <w:t>.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28"/>
          <w:szCs w:val="28"/>
          <w:shd w:val="clear" w:color="auto" w:fill="FFFFFF"/>
          <w:lang w:bidi="ar"/>
        </w:rPr>
        <w:t>设计内容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</w:pP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  <w:t>（1）布展大纲的撰写；（2）展馆主题定位；（3）功能和展区布局；（4）展项内容和面积；（5）展示方式和手段；（6）装饰装修风格；（7）交通流线组织；（8）数字及多媒体系统运用；（9）艺术品系统等。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333333"/>
          <w:kern w:val="0"/>
          <w:sz w:val="28"/>
          <w:szCs w:val="28"/>
          <w:shd w:val="clear" w:color="auto" w:fill="FFFFFF"/>
          <w:lang w:eastAsia="zh-Hans" w:bidi="ar"/>
        </w:rPr>
      </w:pPr>
      <w:r>
        <w:rPr>
          <w:rFonts w:hint="eastAsia" w:ascii="楷体_GB2312" w:hAnsi="楷体_GB2312" w:eastAsia="楷体_GB2312" w:cs="楷体_GB2312"/>
          <w:b/>
          <w:bCs/>
          <w:color w:val="333333"/>
          <w:kern w:val="0"/>
          <w:sz w:val="28"/>
          <w:szCs w:val="28"/>
          <w:shd w:val="clear" w:color="auto" w:fill="FFFFFF"/>
          <w:lang w:eastAsia="zh-Hans" w:bidi="ar"/>
        </w:rPr>
        <w:t>（</w:t>
      </w:r>
      <w:r>
        <w:rPr>
          <w:rFonts w:hint="eastAsia" w:ascii="楷体_GB2312" w:hAnsi="楷体_GB2312" w:eastAsia="楷体_GB2312" w:cs="楷体_GB2312"/>
          <w:b/>
          <w:bCs/>
          <w:color w:val="333333"/>
          <w:kern w:val="0"/>
          <w:sz w:val="28"/>
          <w:szCs w:val="28"/>
          <w:shd w:val="clear" w:color="auto" w:fill="FFFFFF"/>
          <w:lang w:bidi="ar"/>
        </w:rPr>
        <w:t>二</w:t>
      </w:r>
      <w:r>
        <w:rPr>
          <w:rFonts w:hint="eastAsia" w:ascii="楷体_GB2312" w:hAnsi="楷体_GB2312" w:eastAsia="楷体_GB2312" w:cs="楷体_GB2312"/>
          <w:b/>
          <w:bCs/>
          <w:color w:val="333333"/>
          <w:kern w:val="0"/>
          <w:sz w:val="28"/>
          <w:szCs w:val="28"/>
          <w:shd w:val="clear" w:color="auto" w:fill="FFFFFF"/>
          <w:lang w:eastAsia="zh-Hans" w:bidi="ar"/>
        </w:rPr>
        <w:t>）总体要求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28"/>
          <w:szCs w:val="28"/>
          <w:shd w:val="clear" w:color="auto" w:fill="FFFFFF"/>
          <w:lang w:eastAsia="zh-Hans" w:bidi="ar"/>
        </w:rPr>
        <w:t>1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28"/>
          <w:szCs w:val="28"/>
          <w:shd w:val="clear" w:color="auto" w:fill="FFFFFF"/>
          <w:lang w:val="en-US" w:eastAsia="zh-CN" w:bidi="ar"/>
        </w:rPr>
        <w:t>.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28"/>
          <w:szCs w:val="28"/>
          <w:shd w:val="clear" w:color="auto" w:fill="FFFFFF"/>
          <w:lang w:eastAsia="zh-Hans" w:bidi="ar"/>
        </w:rPr>
        <w:t>目标：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  <w:t>国际领先、国内一流、兼容并包、风格独特的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val="en-US" w:eastAsia="zh-Hans" w:bidi="ar"/>
        </w:rPr>
        <w:t>展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  <w:t>馆。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28"/>
          <w:szCs w:val="28"/>
          <w:shd w:val="clear" w:color="auto" w:fill="FFFFFF"/>
          <w:lang w:eastAsia="zh-Hans" w:bidi="ar"/>
        </w:rPr>
        <w:t>2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28"/>
          <w:szCs w:val="28"/>
          <w:shd w:val="clear" w:color="auto" w:fill="FFFFFF"/>
          <w:lang w:val="en-US" w:eastAsia="zh-CN" w:bidi="ar"/>
        </w:rPr>
        <w:t>.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28"/>
          <w:szCs w:val="28"/>
          <w:shd w:val="clear" w:color="auto" w:fill="FFFFFF"/>
          <w:lang w:eastAsia="zh-Hans" w:bidi="ar"/>
        </w:rPr>
        <w:t>性质：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  <w:t>集收藏、研究、展示、教育、交流等功能于一体的新时代综合性展馆。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28"/>
          <w:szCs w:val="28"/>
          <w:shd w:val="clear" w:color="auto" w:fill="FFFFFF"/>
          <w:lang w:eastAsia="zh-Hans" w:bidi="ar"/>
        </w:rPr>
        <w:t>3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28"/>
          <w:szCs w:val="28"/>
          <w:shd w:val="clear" w:color="auto" w:fill="FFFFFF"/>
          <w:lang w:val="en-US" w:eastAsia="zh-CN" w:bidi="ar"/>
        </w:rPr>
        <w:t>.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28"/>
          <w:szCs w:val="28"/>
          <w:shd w:val="clear" w:color="auto" w:fill="FFFFFF"/>
          <w:lang w:eastAsia="zh-Hans" w:bidi="ar"/>
        </w:rPr>
        <w:t>特点：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  <w:t>充分体现“产教融合”的先进发展理念。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28"/>
          <w:szCs w:val="28"/>
          <w:shd w:val="clear" w:color="auto" w:fill="FFFFFF"/>
          <w:lang w:eastAsia="zh-Hans" w:bidi="ar"/>
        </w:rPr>
        <w:t>4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28"/>
          <w:szCs w:val="28"/>
          <w:shd w:val="clear" w:color="auto" w:fill="FFFFFF"/>
          <w:lang w:val="en-US" w:eastAsia="zh-CN" w:bidi="ar"/>
        </w:rPr>
        <w:t>.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28"/>
          <w:szCs w:val="28"/>
          <w:shd w:val="clear" w:color="auto" w:fill="FFFFFF"/>
          <w:lang w:eastAsia="zh-Hans" w:bidi="ar"/>
        </w:rPr>
        <w:t>风格：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  <w:t>简洁、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val="en-US" w:eastAsia="zh-Hans" w:bidi="ar"/>
        </w:rPr>
        <w:t>现代</w:t>
      </w:r>
      <w:r>
        <w:rPr>
          <w:rFonts w:hint="default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  <w:t>、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  <w:t>大气、创新、实用。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28"/>
          <w:szCs w:val="28"/>
          <w:shd w:val="clear" w:color="auto" w:fill="FFFFFF"/>
          <w:lang w:eastAsia="zh-Hans" w:bidi="ar"/>
        </w:rPr>
        <w:t>5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28"/>
          <w:szCs w:val="28"/>
          <w:shd w:val="clear" w:color="auto" w:fill="FFFFFF"/>
          <w:lang w:val="en-US" w:eastAsia="zh-CN" w:bidi="ar"/>
        </w:rPr>
        <w:t>.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28"/>
          <w:szCs w:val="28"/>
          <w:shd w:val="clear" w:color="auto" w:fill="FFFFFF"/>
          <w:lang w:eastAsia="zh-Hans" w:bidi="ar"/>
        </w:rPr>
        <w:t>技术：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  <w:t>综合运用现代高科技展示技术，体现技术的先进性、可靠性、安全性。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28"/>
          <w:szCs w:val="28"/>
          <w:shd w:val="clear" w:color="auto" w:fill="FFFFFF"/>
          <w:lang w:eastAsia="zh-Hans" w:bidi="ar"/>
        </w:rPr>
        <w:t>6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28"/>
          <w:szCs w:val="28"/>
          <w:shd w:val="clear" w:color="auto" w:fill="FFFFFF"/>
          <w:lang w:val="en-US" w:eastAsia="zh-CN" w:bidi="ar"/>
        </w:rPr>
        <w:t>.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28"/>
          <w:szCs w:val="28"/>
          <w:shd w:val="clear" w:color="auto" w:fill="FFFFFF"/>
          <w:lang w:eastAsia="zh-Hans" w:bidi="ar"/>
        </w:rPr>
        <w:t>运行：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  <w:t>兼顾展馆日常运行、后期维护的高效性、操作性和经济性需求。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楷体_GB2312" w:hAnsi="楷体_GB2312" w:eastAsia="楷体_GB2312" w:cs="楷体_GB2312"/>
          <w:b/>
          <w:bCs/>
          <w:color w:val="333333"/>
          <w:kern w:val="0"/>
          <w:sz w:val="28"/>
          <w:szCs w:val="28"/>
          <w:shd w:val="clear" w:color="auto" w:fill="FFFFFF"/>
          <w:lang w:eastAsia="zh-Hans" w:bidi="ar"/>
        </w:rPr>
      </w:pPr>
      <w:r>
        <w:rPr>
          <w:rFonts w:hint="eastAsia" w:ascii="楷体_GB2312" w:hAnsi="楷体_GB2312" w:eastAsia="楷体_GB2312" w:cs="楷体_GB2312"/>
          <w:b/>
          <w:bCs/>
          <w:color w:val="333333"/>
          <w:kern w:val="0"/>
          <w:sz w:val="28"/>
          <w:szCs w:val="28"/>
          <w:shd w:val="clear" w:color="auto" w:fill="FFFFFF"/>
          <w:lang w:eastAsia="zh-Hans" w:bidi="ar"/>
        </w:rPr>
        <w:t>（</w:t>
      </w:r>
      <w:r>
        <w:rPr>
          <w:rFonts w:hint="eastAsia" w:ascii="楷体_GB2312" w:hAnsi="楷体_GB2312" w:eastAsia="楷体_GB2312" w:cs="楷体_GB2312"/>
          <w:b/>
          <w:bCs/>
          <w:color w:val="333333"/>
          <w:kern w:val="0"/>
          <w:sz w:val="28"/>
          <w:szCs w:val="28"/>
          <w:shd w:val="clear" w:color="auto" w:fill="FFFFFF"/>
          <w:lang w:bidi="ar"/>
        </w:rPr>
        <w:t>三</w:t>
      </w:r>
      <w:r>
        <w:rPr>
          <w:rFonts w:hint="eastAsia" w:ascii="楷体_GB2312" w:hAnsi="楷体_GB2312" w:eastAsia="楷体_GB2312" w:cs="楷体_GB2312"/>
          <w:b/>
          <w:bCs/>
          <w:color w:val="333333"/>
          <w:kern w:val="0"/>
          <w:sz w:val="28"/>
          <w:szCs w:val="28"/>
          <w:shd w:val="clear" w:color="auto" w:fill="FFFFFF"/>
          <w:lang w:eastAsia="zh-Hans" w:bidi="ar"/>
        </w:rPr>
        <w:t>）</w:t>
      </w:r>
      <w:r>
        <w:rPr>
          <w:rFonts w:hint="eastAsia" w:ascii="楷体_GB2312" w:hAnsi="楷体_GB2312" w:eastAsia="楷体_GB2312" w:cs="楷体_GB2312"/>
          <w:b/>
          <w:bCs/>
          <w:color w:val="333333"/>
          <w:kern w:val="0"/>
          <w:sz w:val="28"/>
          <w:szCs w:val="28"/>
          <w:shd w:val="clear" w:color="auto" w:fill="FFFFFF"/>
          <w:lang w:bidi="ar"/>
        </w:rPr>
        <w:t>其他</w:t>
      </w:r>
      <w:r>
        <w:rPr>
          <w:rFonts w:hint="eastAsia" w:ascii="楷体_GB2312" w:hAnsi="楷体_GB2312" w:eastAsia="楷体_GB2312" w:cs="楷体_GB2312"/>
          <w:b/>
          <w:bCs/>
          <w:color w:val="333333"/>
          <w:kern w:val="0"/>
          <w:sz w:val="28"/>
          <w:szCs w:val="28"/>
          <w:shd w:val="clear" w:color="auto" w:fill="FFFFFF"/>
          <w:lang w:eastAsia="zh-Hans" w:bidi="ar"/>
        </w:rPr>
        <w:t>要求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28"/>
          <w:szCs w:val="28"/>
          <w:shd w:val="clear" w:color="auto" w:fill="FFFFFF"/>
          <w:lang w:bidi="ar"/>
        </w:rPr>
        <w:t>1.主题要求: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  <w:t>基本陈列的主题应当高度凝练、内涵丰富、有概括性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bidi="ar"/>
        </w:rPr>
        <w:t>。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  <w:t>设计单位应根据展陈纲要和各自设计思路自主设计展陈流线、展陈分区、展示方式等内容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bidi="ar"/>
        </w:rPr>
        <w:t>，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  <w:t>利用文物、图片、模型、影视、缩微景观、互动数字媒体等多种展示手段体现川派中医文化的特色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bidi="ar"/>
        </w:rPr>
        <w:t>并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  <w:t>实现科普教育目的。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28"/>
          <w:szCs w:val="28"/>
          <w:shd w:val="clear" w:color="auto" w:fill="FFFFFF"/>
          <w:lang w:bidi="ar"/>
        </w:rPr>
        <w:t>2.展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28"/>
          <w:szCs w:val="28"/>
          <w:shd w:val="clear" w:color="auto" w:fill="FFFFFF"/>
          <w:lang w:eastAsia="zh-Hans" w:bidi="ar"/>
        </w:rPr>
        <w:t>陈流线要求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28"/>
          <w:szCs w:val="28"/>
          <w:shd w:val="clear" w:color="auto" w:fill="FFFFFF"/>
          <w:lang w:bidi="ar"/>
        </w:rPr>
        <w:t>：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bidi="ar"/>
        </w:rPr>
        <w:t>要求展陈流线顺畅，避免出现人流交叉现象，要考虑不同参观对象的不同需求，考虑人性化设计、无障碍设计。在不破坏建筑结构、保证安全的情况下，合理安排参观流线。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28"/>
          <w:szCs w:val="28"/>
          <w:shd w:val="clear" w:color="auto" w:fill="FFFFFF"/>
          <w:lang w:bidi="ar"/>
        </w:rPr>
        <w:t>3.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28"/>
          <w:szCs w:val="28"/>
          <w:shd w:val="clear" w:color="auto" w:fill="FFFFFF"/>
          <w:lang w:eastAsia="zh-Hans" w:bidi="ar"/>
        </w:rPr>
        <w:t>色彩要求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28"/>
          <w:szCs w:val="28"/>
          <w:shd w:val="clear" w:color="auto" w:fill="FFFFFF"/>
          <w:lang w:bidi="ar"/>
        </w:rPr>
        <w:t>：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  <w:t>展馆内部主色调定位要准确、恰当、把握好度。应避免因色彩过于单一、平淡而导致展示效果整体乏味，降低观众参观的兴趣；同时，也应当避免因色彩过于繁杂而让观众产生视觉疲劳。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28"/>
          <w:szCs w:val="28"/>
          <w:shd w:val="clear" w:color="auto" w:fill="FFFFFF"/>
          <w:lang w:bidi="ar"/>
        </w:rPr>
        <w:t>4.照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28"/>
          <w:szCs w:val="28"/>
          <w:shd w:val="clear" w:color="auto" w:fill="FFFFFF"/>
          <w:lang w:eastAsia="zh-Hans" w:bidi="ar"/>
        </w:rPr>
        <w:t>明要求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28"/>
          <w:szCs w:val="28"/>
          <w:shd w:val="clear" w:color="auto" w:fill="FFFFFF"/>
          <w:lang w:bidi="ar"/>
        </w:rPr>
        <w:t>：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bidi="ar"/>
        </w:rPr>
        <w:t>应当通过优化的照明组合，烘托环境气氛、创造丰富空间感和层次感，营造良好的视觉情绪氛围。展馆灯光运用，要兼顾节能、环保的需求，减少后期运行维护的成本。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CN" w:bidi="ar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28"/>
          <w:szCs w:val="28"/>
          <w:shd w:val="clear" w:color="auto" w:fill="FFFFFF"/>
          <w:lang w:bidi="ar"/>
        </w:rPr>
        <w:t>5.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28"/>
          <w:szCs w:val="28"/>
          <w:shd w:val="clear" w:color="auto" w:fill="FFFFFF"/>
          <w:lang w:eastAsia="zh-Hans" w:bidi="ar"/>
        </w:rPr>
        <w:t>内容要求</w:t>
      </w:r>
      <w:r>
        <w:rPr>
          <w:rFonts w:hint="eastAsia" w:ascii="仿宋" w:hAnsi="仿宋" w:eastAsia="仿宋" w:cs="仿宋"/>
          <w:b/>
          <w:bCs/>
          <w:color w:val="333333"/>
          <w:kern w:val="0"/>
          <w:sz w:val="28"/>
          <w:szCs w:val="28"/>
          <w:shd w:val="clear" w:color="auto" w:fill="FFFFFF"/>
          <w:lang w:bidi="ar"/>
        </w:rPr>
        <w:t>：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  <w:t>（1）展区设计布局要为内容和功能服务，力求在功能分区、展览空间、流线设计以及通风、采光、节能等问题上下功夫，力争形式与内容完美结合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bidi="ar"/>
        </w:rPr>
        <w:t>。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  <w:t>（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bidi="ar"/>
        </w:rPr>
        <w:t>2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  <w:t>）展区之间力求过渡自然，避免呆板分隔，保证通行线路流畅和观众安全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bidi="ar"/>
        </w:rPr>
        <w:t>。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  <w:t>（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bidi="ar"/>
        </w:rPr>
        <w:t>3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  <w:t>）功能区域明确，方便管理使用，避免运行时互相干扰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bidi="ar"/>
        </w:rPr>
        <w:t>。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  <w:t>（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bidi="ar"/>
        </w:rPr>
        <w:t>4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  <w:t>）单个展区设计应主线明晰，突出主题、富有特色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bidi="ar"/>
        </w:rPr>
        <w:t>。（5）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  <w:t>展区内容配置上以馆藏文物、复制文物、图文资料展示，并且要注意与重点项目的有机结合。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bidi="ar"/>
        </w:rPr>
        <w:t>（6）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Hans" w:bidi="ar"/>
        </w:rPr>
        <w:t>展陈设计应用多媒体技术、实体模型、展板等方式进行展示</w:t>
      </w:r>
      <w:r>
        <w:rPr>
          <w:rFonts w:hint="eastAsia" w:ascii="仿宋" w:hAnsi="仿宋" w:eastAsia="仿宋" w:cs="仿宋"/>
          <w:color w:val="333333"/>
          <w:kern w:val="0"/>
          <w:sz w:val="28"/>
          <w:szCs w:val="28"/>
          <w:shd w:val="clear" w:color="auto" w:fill="FFFFFF"/>
          <w:lang w:eastAsia="zh-CN" w:bidi="ar"/>
        </w:rPr>
        <w:t>。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  <w:shd w:val="clear" w:color="auto" w:fill="FFFFFF"/>
          <w:lang w:eastAsia="zh-Hans" w:bidi="ar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  <w:shd w:val="clear" w:color="auto" w:fill="FFFFFF"/>
          <w:lang w:val="en-US" w:eastAsia="zh-CN" w:bidi="ar"/>
        </w:rPr>
        <w:t>三、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  <w:shd w:val="clear" w:color="auto" w:fill="FFFFFF"/>
          <w:lang w:val="en-US" w:eastAsia="zh-Hans" w:bidi="ar"/>
        </w:rPr>
        <w:t>申请人资格要求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eastAsia="zh-Hans" w:bidi="ar"/>
        </w:rPr>
      </w:pPr>
      <w:r>
        <w:rPr>
          <w:rFonts w:hint="default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eastAsia="zh-Hans" w:bidi="ar"/>
        </w:rPr>
        <w:t>1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val="en-US" w:eastAsia="zh-Hans" w:bidi="ar"/>
        </w:rPr>
        <w:t>.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eastAsia="zh-Hans" w:bidi="ar"/>
        </w:rPr>
        <w:t>符合《中华人民共和国政府采购法》第二十二条资格条件</w:t>
      </w:r>
      <w:r>
        <w:rPr>
          <w:rFonts w:hint="default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eastAsia="zh-Hans" w:bidi="ar"/>
        </w:rPr>
        <w:t>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bidi="ar"/>
        </w:rPr>
      </w:pPr>
      <w:r>
        <w:rPr>
          <w:rFonts w:hint="default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bidi="ar"/>
        </w:rPr>
        <w:t>2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val="en-US" w:eastAsia="zh-Hans" w:bidi="ar"/>
        </w:rPr>
        <w:t>.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bidi="ar"/>
        </w:rPr>
        <w:t>营业执照：具备有效的营业执照。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eastAsia="zh-Hans" w:bidi="ar"/>
        </w:rPr>
      </w:pPr>
      <w:r>
        <w:rPr>
          <w:rFonts w:hint="default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eastAsia="zh-Hans" w:bidi="ar"/>
        </w:rPr>
        <w:t>3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val="en-US" w:eastAsia="zh-Hans" w:bidi="ar"/>
        </w:rPr>
        <w:t>.资质要求</w:t>
      </w:r>
      <w:r>
        <w:rPr>
          <w:rFonts w:hint="default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eastAsia="zh-Hans" w:bidi="ar"/>
        </w:rPr>
        <w:t>：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val="en-US" w:eastAsia="zh-Hans" w:bidi="ar"/>
        </w:rPr>
        <w:t>具有建筑行业(建筑工程)甲级或建筑装饰工程设计专项甲级资质</w:t>
      </w:r>
      <w:r>
        <w:rPr>
          <w:rFonts w:hint="default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eastAsia="zh-Hans" w:bidi="ar"/>
        </w:rPr>
        <w:t>。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56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  <w:shd w:val="clear" w:color="auto" w:fill="FFFFFF"/>
          <w:lang w:val="en-US" w:eastAsia="zh-CN" w:bidi="ar"/>
        </w:rPr>
        <w:t>四、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  <w:shd w:val="clear" w:color="auto" w:fill="FFFFFF"/>
          <w:lang w:bidi="ar"/>
        </w:rPr>
        <w:t>服务方案要求（设计单位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  <w:shd w:val="clear" w:color="auto" w:fill="FFFFFF"/>
          <w:lang w:val="en-US" w:eastAsia="zh-Hans" w:bidi="ar"/>
        </w:rPr>
        <w:t>非必要提供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  <w:shd w:val="clear" w:color="auto" w:fill="FFFFFF"/>
          <w:lang w:bidi="ar"/>
        </w:rPr>
        <w:t>以下内容）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val="en-US" w:eastAsia="zh-CN" w:bidi="ar"/>
        </w:rPr>
        <w:t>1.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bidi="ar"/>
        </w:rPr>
        <w:t>设计单位完成项目展陈概念性方案设计，对馆内（包括但不限于序厅、展厅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val="en-US" w:eastAsia="zh-Hans" w:bidi="ar"/>
        </w:rPr>
        <w:t>等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bidi="ar"/>
        </w:rPr>
        <w:t>）进行统筹策划和设计。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" w:hAnsi="仿宋" w:eastAsia="仿宋" w:cs="仿宋"/>
          <w:color w:val="auto"/>
          <w:kern w:val="0"/>
          <w:sz w:val="28"/>
          <w:szCs w:val="28"/>
          <w:shd w:val="clear" w:color="auto" w:fill="FFFFFF"/>
          <w:lang w:eastAsia="zh-Hans" w:bidi="ar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val="en-US" w:eastAsia="zh-CN" w:bidi="ar"/>
        </w:rPr>
        <w:t>2.</w:t>
      </w:r>
      <w:r>
        <w:rPr>
          <w:rFonts w:ascii="仿宋" w:hAnsi="仿宋" w:eastAsia="仿宋" w:cs="仿宋"/>
          <w:color w:val="auto"/>
          <w:kern w:val="0"/>
          <w:sz w:val="28"/>
          <w:szCs w:val="28"/>
          <w:shd w:val="clear" w:color="auto" w:fill="FFFFFF"/>
          <w:lang w:eastAsia="zh-Hans" w:bidi="ar"/>
        </w:rPr>
        <w:t>根据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bidi="ar"/>
        </w:rPr>
        <w:t>相关要求</w:t>
      </w:r>
      <w:r>
        <w:rPr>
          <w:rFonts w:ascii="仿宋" w:hAnsi="仿宋" w:eastAsia="仿宋" w:cs="仿宋"/>
          <w:color w:val="auto"/>
          <w:kern w:val="0"/>
          <w:sz w:val="28"/>
          <w:szCs w:val="28"/>
          <w:shd w:val="clear" w:color="auto" w:fill="FFFFFF"/>
          <w:lang w:eastAsia="zh-Hans" w:bidi="ar"/>
        </w:rPr>
        <w:t>提出展陈大纲，提炼展陈概念方案主题。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val="en-US" w:eastAsia="zh-CN" w:bidi="ar"/>
        </w:rPr>
        <w:t>3.</w:t>
      </w:r>
      <w:r>
        <w:rPr>
          <w:rFonts w:ascii="仿宋" w:hAnsi="仿宋" w:eastAsia="仿宋" w:cs="仿宋"/>
          <w:color w:val="auto"/>
          <w:kern w:val="0"/>
          <w:sz w:val="28"/>
          <w:szCs w:val="28"/>
          <w:shd w:val="clear" w:color="auto" w:fill="FFFFFF"/>
          <w:lang w:eastAsia="zh-Hans" w:bidi="ar"/>
        </w:rPr>
        <w:t>设计方案大纲文本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bidi="ar"/>
        </w:rPr>
        <w:t>（</w:t>
      </w:r>
      <w:r>
        <w:rPr>
          <w:rFonts w:ascii="仿宋" w:hAnsi="仿宋" w:eastAsia="仿宋" w:cs="仿宋"/>
          <w:color w:val="auto"/>
          <w:kern w:val="0"/>
          <w:sz w:val="28"/>
          <w:szCs w:val="28"/>
          <w:shd w:val="clear" w:color="auto" w:fill="FFFFFF"/>
          <w:lang w:eastAsia="zh-Hans" w:bidi="ar"/>
        </w:rPr>
        <w:t>展览大纲需包含单元主题及详细内容脚本、展品、图片等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bidi="ar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eastAsia="zh-CN" w:bidi="ar"/>
        </w:rPr>
        <w:t>。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eastAsia="zh-CN" w:bidi="ar"/>
        </w:rPr>
      </w:pP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val="en-US" w:eastAsia="zh-CN" w:bidi="ar"/>
        </w:rPr>
        <w:t>4.</w:t>
      </w:r>
      <w:r>
        <w:rPr>
          <w:rFonts w:ascii="仿宋" w:hAnsi="仿宋" w:eastAsia="仿宋" w:cs="仿宋"/>
          <w:color w:val="auto"/>
          <w:kern w:val="0"/>
          <w:sz w:val="28"/>
          <w:szCs w:val="28"/>
          <w:shd w:val="clear" w:color="auto" w:fill="FFFFFF"/>
          <w:lang w:eastAsia="zh-Hans" w:bidi="ar"/>
        </w:rPr>
        <w:t>设计方案方案文本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bidi="ar"/>
        </w:rPr>
        <w:t>（</w:t>
      </w:r>
      <w:r>
        <w:rPr>
          <w:rFonts w:ascii="仿宋" w:hAnsi="仿宋" w:eastAsia="仿宋" w:cs="仿宋"/>
          <w:color w:val="auto"/>
          <w:kern w:val="0"/>
          <w:sz w:val="28"/>
          <w:szCs w:val="28"/>
          <w:shd w:val="clear" w:color="auto" w:fill="FFFFFF"/>
          <w:lang w:eastAsia="zh-Hans" w:bidi="ar"/>
        </w:rPr>
        <w:t>投标文件的图像均须提交高清彩图，包括但不限于平面布置图、参观路线，以及各个主要视角效果图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bidi="ar"/>
        </w:rPr>
        <w:t>）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eastAsia="zh-CN" w:bidi="ar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90"/>
        <w:textAlignment w:val="auto"/>
        <w:rPr>
          <w:rFonts w:hint="default" w:ascii="黑体" w:hAnsi="黑体" w:eastAsia="黑体" w:cs="黑体"/>
          <w:b w:val="0"/>
          <w:bCs/>
          <w:i w:val="0"/>
          <w:iCs w:val="0"/>
          <w:caps w:val="0"/>
          <w:color w:val="auto"/>
          <w:spacing w:val="0"/>
          <w:sz w:val="28"/>
          <w:szCs w:val="28"/>
          <w:u w:val="none"/>
          <w:lang w:val="en-US" w:eastAsia="zh-CN"/>
        </w:rPr>
      </w:pPr>
      <w:r>
        <w:rPr>
          <w:rStyle w:val="7"/>
          <w:rFonts w:hint="eastAsia" w:ascii="黑体" w:hAnsi="黑体" w:eastAsia="黑体" w:cs="黑体"/>
          <w:b w:val="0"/>
          <w:bCs/>
          <w:i w:val="0"/>
          <w:iCs w:val="0"/>
          <w:caps w:val="0"/>
          <w:color w:val="auto"/>
          <w:spacing w:val="15"/>
          <w:sz w:val="28"/>
          <w:szCs w:val="28"/>
          <w:u w:val="none"/>
          <w:lang w:val="en-US" w:eastAsia="zh-CN"/>
        </w:rPr>
        <w:t>五</w:t>
      </w:r>
      <w:r>
        <w:rPr>
          <w:rStyle w:val="7"/>
          <w:rFonts w:hint="eastAsia" w:ascii="黑体" w:hAnsi="黑体" w:eastAsia="黑体" w:cs="黑体"/>
          <w:b w:val="0"/>
          <w:bCs/>
          <w:i w:val="0"/>
          <w:iCs w:val="0"/>
          <w:caps w:val="0"/>
          <w:color w:val="auto"/>
          <w:spacing w:val="15"/>
          <w:sz w:val="28"/>
          <w:szCs w:val="28"/>
          <w:u w:val="none"/>
        </w:rPr>
        <w:t>、现场勘察</w:t>
      </w:r>
      <w:r>
        <w:rPr>
          <w:rStyle w:val="7"/>
          <w:rFonts w:hint="eastAsia" w:ascii="黑体" w:hAnsi="黑体" w:eastAsia="黑体" w:cs="黑体"/>
          <w:b w:val="0"/>
          <w:bCs/>
          <w:i w:val="0"/>
          <w:iCs w:val="0"/>
          <w:caps w:val="0"/>
          <w:color w:val="auto"/>
          <w:spacing w:val="15"/>
          <w:sz w:val="28"/>
          <w:szCs w:val="28"/>
          <w:u w:val="none"/>
          <w:lang w:val="en-US" w:eastAsia="zh-CN"/>
        </w:rPr>
        <w:t>及素材获取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5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15"/>
          <w:sz w:val="28"/>
          <w:szCs w:val="28"/>
          <w:u w:val="none"/>
        </w:rPr>
        <w:t>2023年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15"/>
          <w:sz w:val="28"/>
          <w:szCs w:val="28"/>
          <w:u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15"/>
          <w:sz w:val="28"/>
          <w:szCs w:val="28"/>
          <w:u w:val="none"/>
        </w:rPr>
        <w:t>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15"/>
          <w:sz w:val="28"/>
          <w:szCs w:val="28"/>
          <w:u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15"/>
          <w:sz w:val="28"/>
          <w:szCs w:val="28"/>
          <w:u w:val="none"/>
        </w:rPr>
        <w:t>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15"/>
          <w:sz w:val="28"/>
          <w:szCs w:val="28"/>
          <w:u w:val="none"/>
          <w:lang w:val="en-US" w:eastAsia="zh-CN"/>
        </w:rPr>
        <w:t>至2023年6月9日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15"/>
          <w:sz w:val="28"/>
          <w:szCs w:val="28"/>
          <w:u w:val="none"/>
        </w:rPr>
        <w:t>上午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15"/>
          <w:sz w:val="28"/>
          <w:szCs w:val="28"/>
          <w:u w:val="none"/>
          <w:lang w:val="en-US" w:eastAsia="zh-CN"/>
        </w:rPr>
        <w:t>08:00-12:00，下午14:30-17:30。联系人：罗老师；联系电话：18990073018。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90"/>
        <w:textAlignment w:val="auto"/>
        <w:rPr>
          <w:rFonts w:hint="eastAsia" w:ascii="黑体" w:hAnsi="黑体" w:eastAsia="黑体" w:cs="黑体"/>
          <w:b w:val="0"/>
          <w:bCs/>
          <w:i w:val="0"/>
          <w:iCs w:val="0"/>
          <w:caps w:val="0"/>
          <w:color w:val="auto"/>
          <w:spacing w:val="0"/>
          <w:sz w:val="28"/>
          <w:szCs w:val="28"/>
          <w:u w:val="none"/>
        </w:rPr>
      </w:pPr>
      <w:r>
        <w:rPr>
          <w:rStyle w:val="7"/>
          <w:rFonts w:hint="eastAsia" w:ascii="黑体" w:hAnsi="黑体" w:eastAsia="黑体" w:cs="黑体"/>
          <w:b w:val="0"/>
          <w:bCs/>
          <w:i w:val="0"/>
          <w:iCs w:val="0"/>
          <w:caps w:val="0"/>
          <w:color w:val="auto"/>
          <w:spacing w:val="15"/>
          <w:sz w:val="28"/>
          <w:szCs w:val="28"/>
          <w:u w:val="none"/>
          <w:lang w:val="en-US" w:eastAsia="zh-CN"/>
        </w:rPr>
        <w:t>六</w:t>
      </w:r>
      <w:r>
        <w:rPr>
          <w:rStyle w:val="7"/>
          <w:rFonts w:hint="eastAsia" w:ascii="黑体" w:hAnsi="黑体" w:eastAsia="黑体" w:cs="黑体"/>
          <w:b w:val="0"/>
          <w:bCs/>
          <w:i w:val="0"/>
          <w:iCs w:val="0"/>
          <w:caps w:val="0"/>
          <w:color w:val="auto"/>
          <w:spacing w:val="15"/>
          <w:sz w:val="28"/>
          <w:szCs w:val="28"/>
          <w:u w:val="none"/>
        </w:rPr>
        <w:t>、方案</w:t>
      </w:r>
      <w:r>
        <w:rPr>
          <w:rStyle w:val="7"/>
          <w:rFonts w:hint="eastAsia" w:ascii="黑体" w:hAnsi="黑体" w:eastAsia="黑体" w:cs="黑体"/>
          <w:b w:val="0"/>
          <w:bCs/>
          <w:i w:val="0"/>
          <w:iCs w:val="0"/>
          <w:caps w:val="0"/>
          <w:color w:val="auto"/>
          <w:spacing w:val="15"/>
          <w:sz w:val="28"/>
          <w:szCs w:val="28"/>
          <w:u w:val="none"/>
          <w:lang w:val="en-US" w:eastAsia="zh-CN"/>
        </w:rPr>
        <w:t>及报价</w:t>
      </w:r>
      <w:r>
        <w:rPr>
          <w:rStyle w:val="7"/>
          <w:rFonts w:hint="eastAsia" w:ascii="黑体" w:hAnsi="黑体" w:eastAsia="黑体" w:cs="黑体"/>
          <w:b w:val="0"/>
          <w:bCs/>
          <w:i w:val="0"/>
          <w:iCs w:val="0"/>
          <w:caps w:val="0"/>
          <w:color w:val="auto"/>
          <w:spacing w:val="15"/>
          <w:sz w:val="28"/>
          <w:szCs w:val="28"/>
          <w:u w:val="none"/>
        </w:rPr>
        <w:t>提交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5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shd w:val="clear" w:color="auto" w:fill="FFFFFF"/>
          <w:lang w:val="en-US" w:eastAsia="zh-Hans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shd w:val="clear" w:color="auto" w:fill="FFFFFF"/>
          <w:lang w:val="en-US" w:eastAsia="zh-Hans" w:bidi="ar"/>
        </w:rPr>
        <w:t>截止时间：2023年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shd w:val="clear" w:color="auto" w:fill="FFFFFF"/>
          <w:lang w:eastAsia="zh-Hans" w:bidi="ar"/>
        </w:rPr>
        <w:t>6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shd w:val="clear" w:color="auto" w:fill="FFFFFF"/>
          <w:lang w:val="en-US" w:eastAsia="zh-Hans"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shd w:val="clear" w:color="auto" w:fill="FFFFFF"/>
          <w:lang w:val="en-US" w:eastAsia="zh-CN" w:bidi="ar"/>
        </w:rPr>
        <w:t>13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shd w:val="clear" w:color="auto" w:fill="FFFFFF"/>
          <w:lang w:val="en-US" w:eastAsia="zh-Hans" w:bidi="ar"/>
        </w:rPr>
        <w:t>日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shd w:val="clear" w:color="auto" w:fill="FFFFFF"/>
          <w:lang w:val="en-US" w:eastAsia="zh-CN" w:bidi="ar"/>
        </w:rPr>
        <w:t>12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shd w:val="clear" w:color="auto" w:fill="FFFFFF"/>
          <w:lang w:val="en-US" w:eastAsia="zh-Hans" w:bidi="ar"/>
        </w:rPr>
        <w:t>点（北京时间）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75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15"/>
          <w:sz w:val="28"/>
          <w:szCs w:val="28"/>
          <w:u w:val="none"/>
        </w:rPr>
        <w:t>地点：所有资料必须以密封形式在规定时间前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15"/>
          <w:sz w:val="28"/>
          <w:szCs w:val="28"/>
          <w:u w:val="none"/>
          <w:lang w:val="en-US" w:eastAsia="zh-CN"/>
        </w:rPr>
        <w:t>邮寄或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15"/>
          <w:sz w:val="28"/>
          <w:szCs w:val="28"/>
          <w:u w:val="none"/>
        </w:rPr>
        <w:t>递交至富顺县中医医院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15"/>
          <w:sz w:val="28"/>
          <w:szCs w:val="28"/>
          <w:u w:val="none"/>
          <w:lang w:val="en-US" w:eastAsia="zh-CN"/>
        </w:rPr>
        <w:t>后勤科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15"/>
          <w:sz w:val="28"/>
          <w:szCs w:val="28"/>
          <w:u w:val="none"/>
        </w:rPr>
        <w:t>办公室（富顺县东湖大道1801号）。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00"/>
        <w:textAlignment w:val="auto"/>
        <w:rPr>
          <w:rFonts w:hint="eastAsia" w:ascii="黑体" w:hAnsi="黑体" w:eastAsia="黑体" w:cs="黑体"/>
          <w:b w:val="0"/>
          <w:bCs/>
          <w:i w:val="0"/>
          <w:iCs w:val="0"/>
          <w:caps w:val="0"/>
          <w:color w:val="auto"/>
          <w:spacing w:val="0"/>
          <w:sz w:val="28"/>
          <w:szCs w:val="28"/>
          <w:u w:val="none"/>
        </w:rPr>
      </w:pPr>
      <w:r>
        <w:rPr>
          <w:rStyle w:val="7"/>
          <w:rFonts w:hint="eastAsia" w:ascii="黑体" w:hAnsi="黑体" w:eastAsia="黑体" w:cs="黑体"/>
          <w:b w:val="0"/>
          <w:bCs/>
          <w:i w:val="0"/>
          <w:iCs w:val="0"/>
          <w:caps w:val="0"/>
          <w:color w:val="auto"/>
          <w:spacing w:val="15"/>
          <w:sz w:val="28"/>
          <w:szCs w:val="28"/>
          <w:u w:val="none"/>
        </w:rPr>
        <w:t>七、凡对本次市场调研提出询问，请按以下方式联系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u w:val="none"/>
        </w:rPr>
        <w:t>项目联系人：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u w:val="none"/>
          <w:lang w:val="en-US" w:eastAsia="zh-CN"/>
        </w:rPr>
        <w:t>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u w:val="none"/>
        </w:rPr>
        <w:t>老师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u w:val="none"/>
        </w:rPr>
        <w:t>咨询电话：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u w:val="none"/>
          <w:lang w:val="en-US" w:eastAsia="zh-CN"/>
        </w:rPr>
        <w:t>18990073018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u w:val="none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u w:val="none"/>
        </w:rPr>
        <w:t>纪检监督电话：0813-5156615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  <w:shd w:val="clear" w:color="auto" w:fill="FFFFFF"/>
          <w:lang w:bidi="ar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  <w:shd w:val="clear" w:color="auto" w:fill="FFFFFF"/>
          <w:lang w:val="en-US" w:eastAsia="zh-CN" w:bidi="ar"/>
        </w:rPr>
        <w:t>八、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  <w:shd w:val="clear" w:color="auto" w:fill="FFFFFF"/>
          <w:lang w:bidi="ar"/>
        </w:rPr>
        <w:t>报价清单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四川省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中医药文化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宣传教育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基地—暨富顺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县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中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医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医院</w:t>
      </w: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医博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馆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展陈大纲和概念设计方案</w:t>
      </w:r>
    </w:p>
    <w:tbl>
      <w:tblPr>
        <w:tblStyle w:val="5"/>
        <w:tblW w:w="83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1"/>
        <w:gridCol w:w="2050"/>
        <w:gridCol w:w="2667"/>
        <w:gridCol w:w="28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序号</w:t>
            </w:r>
          </w:p>
        </w:tc>
        <w:tc>
          <w:tcPr>
            <w:tcW w:w="205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2667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建设内容及规模</w:t>
            </w:r>
          </w:p>
        </w:tc>
        <w:tc>
          <w:tcPr>
            <w:tcW w:w="282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设计费（万元）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5" w:hRule="atLeast"/>
        </w:trPr>
        <w:tc>
          <w:tcPr>
            <w:tcW w:w="811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1</w:t>
            </w:r>
          </w:p>
        </w:tc>
        <w:tc>
          <w:tcPr>
            <w:tcW w:w="2050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四川省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中医药文化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宣传教育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基地暨富顺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中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医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医院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医博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馆展陈大纲和概念设计</w:t>
            </w:r>
          </w:p>
          <w:p>
            <w:pPr>
              <w:rPr>
                <w:rFonts w:hint="default"/>
                <w:lang w:eastAsia="zh-Hans"/>
              </w:rPr>
            </w:pPr>
          </w:p>
        </w:tc>
        <w:tc>
          <w:tcPr>
            <w:tcW w:w="2667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  <w:lang w:eastAsia="zh-Hans" w:bidi="ar"/>
              </w:rPr>
              <w:t>建筑面积约</w:t>
            </w:r>
            <w:r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  <w:lang w:eastAsia="zh-Hans" w:bidi="ar"/>
              </w:rPr>
              <w:t>5600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  <w:lang w:eastAsia="zh-Hans" w:bidi="ar"/>
              </w:rPr>
              <w:t>平方米</w:t>
            </w:r>
            <w:r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  <w:lang w:eastAsia="zh-Hans" w:bidi="ar"/>
              </w:rPr>
              <w:t>，其中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  <w:lang w:val="en-US" w:eastAsia="zh-Hans" w:bidi="ar"/>
              </w:rPr>
              <w:t>布</w:t>
            </w:r>
            <w:r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  <w:lang w:eastAsia="zh-Hans" w:bidi="ar"/>
              </w:rPr>
              <w:t>展面积约</w:t>
            </w:r>
            <w:r>
              <w:rPr>
                <w:rFonts w:hint="default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  <w:lang w:eastAsia="zh-Hans" w:bidi="ar"/>
              </w:rPr>
              <w:t>633</w:t>
            </w:r>
            <w:r>
              <w:rPr>
                <w:rFonts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  <w:lang w:eastAsia="zh-Hans" w:bidi="ar"/>
              </w:rPr>
              <w:t>平方米</w:t>
            </w:r>
          </w:p>
        </w:tc>
        <w:tc>
          <w:tcPr>
            <w:tcW w:w="2825" w:type="dxa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2861" w:type="dxa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合  计（万元）</w:t>
            </w:r>
          </w:p>
        </w:tc>
        <w:tc>
          <w:tcPr>
            <w:tcW w:w="5492" w:type="dxa"/>
            <w:gridSpan w:val="2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8353" w:type="dxa"/>
            <w:gridSpan w:val="4"/>
            <w:noWrap w:val="0"/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备注：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  <w:lang w:eastAsia="zh-Hans" w:bidi="ar"/>
              </w:rPr>
              <w:t>报价包含但不限于：设计费、差旅费、税费等费用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  <w:shd w:val="clear" w:color="auto" w:fill="FFFFFF"/>
                <w:lang w:bidi="ar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且投标人中标后不得转包。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8353" w:type="dxa"/>
            <w:gridSpan w:val="4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8"/>
                <w:szCs w:val="28"/>
              </w:rPr>
              <w:t>联系人：                      联系电话：</w:t>
            </w:r>
          </w:p>
        </w:tc>
      </w:tr>
    </w:tbl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  <w:shd w:val="clear" w:color="auto" w:fill="FFFFFF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  <w:shd w:val="clear" w:color="auto" w:fill="FFFFFF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  <w:shd w:val="clear" w:color="auto" w:fill="FFFFFF"/>
          <w:lang w:val="en-US" w:eastAsia="zh-CN" w:bidi="ar"/>
        </w:rPr>
        <w:t>九</w:t>
      </w:r>
      <w:r>
        <w:rPr>
          <w:rFonts w:hint="default" w:ascii="黑体" w:hAnsi="黑体" w:eastAsia="黑体" w:cs="黑体"/>
          <w:b w:val="0"/>
          <w:bCs w:val="0"/>
          <w:color w:val="auto"/>
          <w:kern w:val="0"/>
          <w:sz w:val="28"/>
          <w:szCs w:val="28"/>
          <w:shd w:val="clear" w:color="auto" w:fill="FFFFFF"/>
          <w:lang w:val="en-US" w:eastAsia="zh-Hans" w:bidi="ar"/>
        </w:rPr>
        <w:t>、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  <w:shd w:val="clear" w:color="auto" w:fill="FFFFFF"/>
          <w:lang w:val="en-US" w:eastAsia="zh-CN" w:bidi="ar"/>
        </w:rPr>
        <w:t>富顺县中医医院同心院区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  <w:shd w:val="clear" w:color="auto" w:fill="FFFFFF"/>
          <w:lang w:val="en-US" w:eastAsia="zh-Hans" w:bidi="ar"/>
        </w:rPr>
        <w:t>一层</w:t>
      </w: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28"/>
          <w:szCs w:val="28"/>
          <w:shd w:val="clear" w:color="auto" w:fill="FFFFFF"/>
          <w:lang w:val="en-US" w:eastAsia="zh-CN" w:bidi="ar"/>
        </w:rPr>
        <w:t>平面图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both"/>
        <w:textAlignment w:val="auto"/>
        <w:rPr>
          <w:rFonts w:hint="default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eastAsia="zh-Hans" w:bidi="ar"/>
        </w:rPr>
      </w:pPr>
      <w:r>
        <w:rPr>
          <w:rFonts w:hint="default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eastAsia="zh-CN" w:bidi="ar"/>
        </w:rPr>
        <w:t>（</w:t>
      </w:r>
      <w:r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val="en-US" w:eastAsia="zh-Hans" w:bidi="ar"/>
        </w:rPr>
        <w:t>黑框内为医博馆区域</w:t>
      </w:r>
      <w:r>
        <w:rPr>
          <w:rFonts w:hint="default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eastAsia="zh-Hans" w:bidi="ar"/>
        </w:rPr>
        <w:t>）</w: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val="en-US" w:eastAsia="zh-CN" w:bidi="ar"/>
        </w:rPr>
      </w:pPr>
      <w:r>
        <w:rPr>
          <w:rFonts w:hint="default"/>
          <w:color w:val="auto"/>
        </w:rPr>
        <w:drawing>
          <wp:inline distT="0" distB="0" distL="114300" distR="114300">
            <wp:extent cx="5270500" cy="3723005"/>
            <wp:effectExtent l="0" t="0" r="12700" b="10795"/>
            <wp:docPr id="8" name="图片 8" descr="改富顺中医院二期建施a1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改富顺中医院二期建施a1_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color w:val="auto"/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449580</wp:posOffset>
                </wp:positionH>
                <wp:positionV relativeFrom="paragraph">
                  <wp:posOffset>701040</wp:posOffset>
                </wp:positionV>
                <wp:extent cx="897255" cy="1704975"/>
                <wp:effectExtent l="14605" t="13970" r="27940" b="33655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49095" y="2131060"/>
                          <a:ext cx="897255" cy="17049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5.4pt;margin-top:55.2pt;height:134.25pt;width:70.65pt;z-index:251659264;v-text-anchor:middle;mso-width-relative:page;mso-height-relative:page;" filled="f" stroked="t" coordsize="21600,21600" o:gfxdata="UEsDBAoAAAAAAIdO4kAAAAAAAAAAAAAAAAAEAAAAZHJzL1BLAwQUAAAACACHTuJAkAeMxtkAAAAK&#10;AQAADwAAAGRycy9kb3ducmV2LnhtbE2PT0+EMBDF7yZ+h2ZMvLlt8Q+IlI0hetGsiatRjwVGINIp&#10;od1l/faOJz3Om5f3fq9YH9wo9jiHwZMBvVIgkBrfDtQZeH25P8tAhGiptaMnNPCNAdbl8VFh89Yv&#10;9Iz7bewEh1DIrYE+ximXMjQ9OhtWfkLi36efnY18zp1sZ7twuBtlotSVdHYgbujthFWPzdd25wzc&#10;Snp41NWSpU+b98vq7c5Ptf8w5vREqxsQEQ/xzwy/+IwOJTPVfkdtEKOBVDF5ZF2rCxBsSHSiQdQG&#10;ztPsGmRZyP8Tyh9QSwMEFAAAAAgAh07iQLBkjel0AgAA1wQAAA4AAABkcnMvZTJvRG9jLnhtbK1U&#10;S27bMBDdF+gdCO4bSa4dR0LkwIiRokDQGEiLrscUZRHgryRtOb1Mge56iByn6DU6pJTETbvIol7Q&#10;Q83wDd/jI88vDkqSPXdeGF3T4iSnhGtmGqG3Nf308erNGSU+gG5AGs1resc9vVi8fnXe24pPTGdk&#10;wx1BEO2r3ta0C8FWWeZZxxX4E2O5xmRrnIKAU7fNGgc9oiuZTfL8NOuNa6wzjHuPX1dDko6I7iWA&#10;pm0F4yvDdorrMKA6LiEgJd8J6+ki7bZtOQs3bet5ILKmyDSkEZtgvIljtjiHauvAdoKNW4CXbOEZ&#10;JwVCY9NHqBUEIDsn/oJSgjnjTRtOmFHZQCQpgiyK/Jk2tx1Ynrig1N4+iu7/Hyz7sF87IpqalpRo&#10;UHjgv779+Hn/nZRRm976Cktu7dqNM49hJHponYr/SIEc0Een0zIvZ5Tc1XRSvC3y01FbfgiEYcFZ&#10;OZ/MMM+woJjn03I+iw2yJyTrfHjHjSIxqKnDs0uSwv7ah6H0oSQ21uZKSInfoZKa9Nj2bIaYhAGa&#10;skUzYKgsEvN6SwnILbqdBZcgvZGiicvjau+2m0vpyB6iR9Jv3NkfZbH3Cnw31KVULINKiYAXQgqF&#10;JI9XS430ooCDZDHamOYO5XZm8KG37Eog7DX4sAaHxkNb4tUMNzi00iApM0aUdMZ9/df3WI9+wCwl&#10;PRoZCX/ZgeOUyPcanVIW02l0fppMZ/MJTtxxZnOc0Tt1aVCHAh8By1IY64N8CFtn1Ge8wcvYFVOg&#10;GfYepB0nl2G4YPgGML5cpjJ0u4VwrW8ti+DDAS53wbQine2TOqNo6PfkjvFuxgt1PE9VT+/R4j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CQB4zG2QAAAAoBAAAPAAAAAAAAAAEAIAAAACIAAABkcnMv&#10;ZG93bnJldi54bWxQSwECFAAUAAAACACHTuJAsGSN6XQCAADXBAAADgAAAAAAAAABACAAAAAoAQAA&#10;ZHJzL2Uyb0RvYy54bWxQSwUGAAAAAAYABgBZAQAADgYAAAAA&#10;">
                <v:fill on="f" focussize="0,0"/>
                <v:stroke weight="2.25pt" color="#000000 [3213]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" w:hAnsi="仿宋" w:eastAsia="仿宋" w:cs="仿宋"/>
          <w:color w:val="auto"/>
          <w:kern w:val="0"/>
          <w:sz w:val="28"/>
          <w:szCs w:val="28"/>
          <w:shd w:val="clear" w:color="auto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color w:val="auto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color w:val="auto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color w:val="auto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color w:val="auto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IxYmVhMGNlMjFmMTM4N2M0ZDgzNDFhNTNlODllY2IifQ=="/>
  </w:docVars>
  <w:rsids>
    <w:rsidRoot w:val="00000000"/>
    <w:rsid w:val="1A7A4992"/>
    <w:rsid w:val="1F7F3AC4"/>
    <w:rsid w:val="1FF68599"/>
    <w:rsid w:val="221F2EBC"/>
    <w:rsid w:val="2FCF3EF8"/>
    <w:rsid w:val="30B93CDD"/>
    <w:rsid w:val="3DDF60C9"/>
    <w:rsid w:val="4F536028"/>
    <w:rsid w:val="5577646D"/>
    <w:rsid w:val="578E370D"/>
    <w:rsid w:val="5D7F0CAC"/>
    <w:rsid w:val="660F13D3"/>
    <w:rsid w:val="6A7FEFAC"/>
    <w:rsid w:val="6EFB778F"/>
    <w:rsid w:val="6F82B22F"/>
    <w:rsid w:val="6FEF1E6F"/>
    <w:rsid w:val="72557AF0"/>
    <w:rsid w:val="73CC67DF"/>
    <w:rsid w:val="761E2ADF"/>
    <w:rsid w:val="76CD220E"/>
    <w:rsid w:val="789A7B10"/>
    <w:rsid w:val="7BB541B7"/>
    <w:rsid w:val="7FAEFCBD"/>
    <w:rsid w:val="967F821A"/>
    <w:rsid w:val="BE3FCF86"/>
    <w:rsid w:val="BEB76A7F"/>
    <w:rsid w:val="D77D5953"/>
    <w:rsid w:val="DFDB8ECA"/>
    <w:rsid w:val="DFE36BFC"/>
    <w:rsid w:val="E3BF2AEE"/>
    <w:rsid w:val="E7F2142C"/>
    <w:rsid w:val="E9FFC8B5"/>
    <w:rsid w:val="EBF36108"/>
    <w:rsid w:val="F73F0D07"/>
    <w:rsid w:val="F77F2317"/>
    <w:rsid w:val="F8AFE220"/>
    <w:rsid w:val="FECF2604"/>
    <w:rsid w:val="FF97B016"/>
    <w:rsid w:val="FFEED507"/>
    <w:rsid w:val="FFFF347C"/>
    <w:rsid w:val="FFFF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400" w:lineRule="exact"/>
    </w:p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ascii="Tahoma" w:hAnsi="Tahoma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1782</Words>
  <Characters>1880</Characters>
  <Lines>1</Lines>
  <Paragraphs>1</Paragraphs>
  <TotalTime>61</TotalTime>
  <ScaleCrop>false</ScaleCrop>
  <LinksUpToDate>false</LinksUpToDate>
  <CharactersWithSpaces>1906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2021-11-24T11:12:00Z</dcterms:created>
  <dc:creator>Administrator</dc:creator>
  <cp:lastModifiedBy>罗春英</cp:lastModifiedBy>
  <dcterms:modified xsi:type="dcterms:W3CDTF">2023-06-07T06:49:24Z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A067E3FDD39C7C6EBA008064FA6AB426_43</vt:lpwstr>
  </property>
</Properties>
</file>