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宋体"/>
          <w:sz w:val="28"/>
          <w:szCs w:val="28"/>
          <w:lang w:eastAsia="zh-CN"/>
        </w:rPr>
      </w:pPr>
      <w:r>
        <w:rPr>
          <w:rFonts w:hint="eastAsia"/>
          <w:sz w:val="28"/>
          <w:szCs w:val="28"/>
        </w:rPr>
        <w:t>一、</w:t>
      </w:r>
      <w:r>
        <w:rPr>
          <w:rFonts w:hint="eastAsia"/>
          <w:sz w:val="28"/>
          <w:szCs w:val="28"/>
          <w:lang w:eastAsia="zh-CN"/>
        </w:rPr>
        <w:t>项目名称</w:t>
      </w:r>
    </w:p>
    <w:p>
      <w:pPr>
        <w:rPr>
          <w:rFonts w:hint="eastAsia" w:eastAsia="宋体" w:cs="Times New Roman"/>
          <w:sz w:val="28"/>
          <w:szCs w:val="28"/>
          <w:lang w:val="en-US" w:eastAsia="zh-CN"/>
        </w:rPr>
      </w:pPr>
      <w:r>
        <w:rPr>
          <w:rFonts w:hint="eastAsia" w:eastAsia="宋体" w:cs="Times New Roman"/>
          <w:sz w:val="28"/>
          <w:szCs w:val="28"/>
          <w:lang w:val="en-US" w:eastAsia="zh-CN"/>
        </w:rPr>
        <w:t>富顺县中医医院陪护服务采购项目</w:t>
      </w:r>
    </w:p>
    <w:p>
      <w:pPr>
        <w:rPr>
          <w:rFonts w:hint="eastAsia"/>
          <w:sz w:val="28"/>
          <w:szCs w:val="28"/>
        </w:rPr>
      </w:pPr>
      <w:r>
        <w:rPr>
          <w:rFonts w:hint="eastAsia"/>
          <w:sz w:val="28"/>
          <w:szCs w:val="28"/>
          <w:lang w:eastAsia="zh-CN"/>
        </w:rPr>
        <w:t>二、</w:t>
      </w:r>
      <w:r>
        <w:rPr>
          <w:rFonts w:hint="eastAsia"/>
          <w:sz w:val="28"/>
          <w:szCs w:val="28"/>
        </w:rPr>
        <w:t>服务内容</w:t>
      </w:r>
    </w:p>
    <w:tbl>
      <w:tblPr>
        <w:tblStyle w:val="10"/>
        <w:tblW w:w="93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
        <w:gridCol w:w="1525"/>
        <w:gridCol w:w="2557"/>
        <w:gridCol w:w="43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tcPr>
          <w:p>
            <w:pPr>
              <w:spacing w:line="360" w:lineRule="auto"/>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序号</w:t>
            </w:r>
          </w:p>
        </w:tc>
        <w:tc>
          <w:tcPr>
            <w:tcW w:w="1525" w:type="dxa"/>
          </w:tcPr>
          <w:p>
            <w:pPr>
              <w:spacing w:line="360" w:lineRule="auto"/>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服务内容</w:t>
            </w:r>
          </w:p>
        </w:tc>
        <w:tc>
          <w:tcPr>
            <w:tcW w:w="2557" w:type="dxa"/>
            <w:tcBorders>
              <w:right w:val="nil"/>
            </w:tcBorders>
          </w:tcPr>
          <w:p>
            <w:pPr>
              <w:spacing w:line="360" w:lineRule="auto"/>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服务年限</w:t>
            </w:r>
          </w:p>
        </w:tc>
        <w:tc>
          <w:tcPr>
            <w:tcW w:w="4349" w:type="dxa"/>
            <w:tcBorders>
              <w:right w:val="single" w:color="auto" w:sz="4" w:space="0"/>
            </w:tcBorders>
          </w:tcPr>
          <w:p>
            <w:pPr>
              <w:spacing w:line="360" w:lineRule="auto"/>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2" w:type="dxa"/>
            <w:vAlign w:val="center"/>
          </w:tcPr>
          <w:p>
            <w:pPr>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w:t>
            </w:r>
          </w:p>
        </w:tc>
        <w:tc>
          <w:tcPr>
            <w:tcW w:w="1525" w:type="dxa"/>
            <w:vAlign w:val="center"/>
          </w:tcPr>
          <w:p>
            <w:pPr>
              <w:spacing w:line="360" w:lineRule="auto"/>
              <w:jc w:val="center"/>
              <w:rPr>
                <w:rFonts w:ascii="仿宋" w:hAnsi="仿宋" w:eastAsia="仿宋" w:cs="仿宋"/>
                <w:color w:val="auto"/>
                <w:sz w:val="24"/>
                <w:highlight w:val="none"/>
                <w:lang w:val="zh-CN"/>
              </w:rPr>
            </w:pPr>
            <w:r>
              <w:rPr>
                <w:rFonts w:hint="eastAsia" w:eastAsia="宋体" w:cs="Times New Roman"/>
                <w:color w:val="auto"/>
                <w:sz w:val="28"/>
                <w:szCs w:val="28"/>
                <w:highlight w:val="none"/>
                <w:lang w:val="en-US" w:eastAsia="zh-CN"/>
              </w:rPr>
              <w:t>医院陪护服务</w:t>
            </w:r>
          </w:p>
        </w:tc>
        <w:tc>
          <w:tcPr>
            <w:tcW w:w="2557" w:type="dxa"/>
            <w:tcBorders>
              <w:right w:val="nil"/>
            </w:tcBorders>
          </w:tcPr>
          <w:p>
            <w:pPr>
              <w:spacing w:line="360"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lang w:val="zh-CN"/>
              </w:rPr>
              <w:t>合同年限：</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lang w:eastAsia="zh-CN"/>
              </w:rPr>
              <w:t>根据考核表进行每月考核，</w:t>
            </w:r>
            <w:r>
              <w:rPr>
                <w:rFonts w:hint="eastAsia" w:ascii="仿宋" w:hAnsi="仿宋" w:eastAsia="仿宋" w:cs="仿宋"/>
                <w:color w:val="auto"/>
                <w:sz w:val="24"/>
                <w:highlight w:val="none"/>
              </w:rPr>
              <w:t>如考核不合格，</w:t>
            </w:r>
            <w:r>
              <w:rPr>
                <w:rFonts w:hint="eastAsia" w:ascii="仿宋" w:hAnsi="仿宋" w:eastAsia="仿宋" w:cs="仿宋"/>
                <w:color w:val="auto"/>
                <w:sz w:val="24"/>
                <w:highlight w:val="none"/>
                <w:lang w:eastAsia="zh-CN"/>
              </w:rPr>
              <w:t>我院</w:t>
            </w:r>
            <w:r>
              <w:rPr>
                <w:rFonts w:hint="eastAsia" w:ascii="仿宋" w:hAnsi="仿宋" w:eastAsia="仿宋" w:cs="仿宋"/>
                <w:color w:val="auto"/>
                <w:sz w:val="24"/>
                <w:highlight w:val="none"/>
              </w:rPr>
              <w:t>有权终止合同，重新实施采购。</w:t>
            </w:r>
          </w:p>
        </w:tc>
        <w:tc>
          <w:tcPr>
            <w:tcW w:w="4349" w:type="dxa"/>
            <w:tcBorders>
              <w:right w:val="single" w:color="auto" w:sz="4" w:space="0"/>
            </w:tcBorders>
          </w:tcPr>
          <w:p>
            <w:pPr>
              <w:spacing w:line="360" w:lineRule="auto"/>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1.成交人每年向我院每年缴纳</w:t>
            </w:r>
            <w:r>
              <w:rPr>
                <w:rFonts w:hint="eastAsia" w:ascii="仿宋" w:hAnsi="仿宋" w:eastAsia="仿宋" w:cs="仿宋"/>
                <w:color w:val="auto"/>
                <w:sz w:val="24"/>
                <w:highlight w:val="none"/>
                <w:lang w:val="en-US" w:eastAsia="zh-CN"/>
              </w:rPr>
              <w:t>使用水、电、清洁卫生、</w:t>
            </w:r>
            <w:r>
              <w:rPr>
                <w:rFonts w:hint="eastAsia" w:ascii="仿宋" w:hAnsi="仿宋" w:eastAsia="仿宋" w:cs="仿宋"/>
                <w:color w:val="auto"/>
                <w:sz w:val="24"/>
                <w:highlight w:val="none"/>
              </w:rPr>
              <w:t>办公室租赁费</w:t>
            </w:r>
            <w:r>
              <w:rPr>
                <w:rFonts w:hint="eastAsia" w:ascii="仿宋" w:hAnsi="仿宋" w:eastAsia="仿宋" w:cs="仿宋"/>
                <w:color w:val="auto"/>
                <w:sz w:val="24"/>
                <w:highlight w:val="none"/>
                <w:lang w:val="en-US" w:eastAsia="zh-CN"/>
              </w:rPr>
              <w:t>等培训费</w:t>
            </w:r>
            <w:r>
              <w:rPr>
                <w:rFonts w:hint="eastAsia" w:ascii="仿宋" w:hAnsi="仿宋" w:eastAsia="仿宋" w:cs="仿宋"/>
                <w:color w:val="auto"/>
                <w:sz w:val="24"/>
                <w:highlight w:val="none"/>
                <w:lang w:val="zh-CN"/>
              </w:rPr>
              <w:t>，于签订合同后30日内全额缴纳培训费。</w:t>
            </w:r>
          </w:p>
          <w:p>
            <w:pPr>
              <w:spacing w:line="360" w:lineRule="auto"/>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2.成交人在经营活动中自负盈亏，接受我院主管部门人员的监督考核，按监督考核标准进行惩处，每月以考核确认单到医院财务科缴纳罚金。</w:t>
            </w:r>
          </w:p>
        </w:tc>
      </w:tr>
    </w:tbl>
    <w:p>
      <w:pPr>
        <w:rPr>
          <w:rFonts w:ascii="仿宋" w:hAnsi="仿宋" w:eastAsia="仿宋" w:cs="仿宋"/>
          <w:color w:val="000000"/>
          <w:sz w:val="28"/>
          <w:szCs w:val="28"/>
        </w:rPr>
      </w:pPr>
      <w:r>
        <w:rPr>
          <w:rFonts w:hint="eastAsia" w:ascii="仿宋" w:hAnsi="仿宋" w:eastAsia="仿宋" w:cs="仿宋"/>
          <w:color w:val="000000"/>
          <w:sz w:val="28"/>
          <w:szCs w:val="28"/>
          <w:lang w:eastAsia="zh-CN"/>
        </w:rPr>
        <w:t>三、</w:t>
      </w:r>
      <w:r>
        <w:rPr>
          <w:rFonts w:hint="eastAsia" w:ascii="仿宋" w:hAnsi="仿宋" w:eastAsia="仿宋" w:cs="仿宋"/>
          <w:color w:val="000000"/>
          <w:sz w:val="28"/>
          <w:szCs w:val="28"/>
        </w:rPr>
        <w:t>服务要求</w:t>
      </w:r>
    </w:p>
    <w:p>
      <w:pPr>
        <w:pStyle w:val="4"/>
        <w:spacing w:line="360" w:lineRule="auto"/>
        <w:ind w:firstLine="480"/>
        <w:jc w:val="left"/>
        <w:rPr>
          <w:rFonts w:ascii="仿宋" w:hAnsi="仿宋" w:eastAsia="仿宋" w:cs="仿宋"/>
          <w:sz w:val="24"/>
        </w:rPr>
      </w:pPr>
      <w:r>
        <w:rPr>
          <w:rFonts w:hint="eastAsia" w:ascii="仿宋" w:hAnsi="仿宋" w:eastAsia="仿宋" w:cs="仿宋"/>
          <w:sz w:val="24"/>
        </w:rPr>
        <w:t>1、人员要求</w:t>
      </w:r>
    </w:p>
    <w:p>
      <w:pPr>
        <w:pStyle w:val="4"/>
        <w:spacing w:line="360" w:lineRule="auto"/>
        <w:ind w:firstLine="480"/>
        <w:jc w:val="left"/>
        <w:rPr>
          <w:rFonts w:ascii="仿宋" w:hAnsi="仿宋" w:eastAsia="仿宋" w:cs="仿宋"/>
          <w:sz w:val="24"/>
        </w:rPr>
      </w:pPr>
      <w:r>
        <w:rPr>
          <w:rFonts w:hint="eastAsia" w:ascii="仿宋" w:hAnsi="仿宋" w:eastAsia="仿宋" w:cs="仿宋"/>
          <w:sz w:val="24"/>
        </w:rPr>
        <w:t>（1）成交人提供的生活护理人员（护工）应身体健康，无传染性疾病无残疾，无犯罪记录及不良嗜好，初中以上文化程度，男性</w:t>
      </w:r>
      <w:r>
        <w:rPr>
          <w:rFonts w:hint="eastAsia" w:ascii="仿宋" w:hAnsi="仿宋" w:eastAsia="仿宋" w:cs="仿宋"/>
          <w:sz w:val="24"/>
          <w:lang w:val="en-US" w:eastAsia="zh-CN"/>
        </w:rPr>
        <w:t>18-59</w:t>
      </w:r>
      <w:r>
        <w:rPr>
          <w:rFonts w:hint="eastAsia" w:ascii="仿宋" w:hAnsi="仿宋" w:eastAsia="仿宋" w:cs="仿宋"/>
          <w:sz w:val="24"/>
        </w:rPr>
        <w:t>岁，女性</w:t>
      </w:r>
      <w:r>
        <w:rPr>
          <w:rFonts w:hint="eastAsia" w:ascii="仿宋" w:hAnsi="仿宋" w:eastAsia="仿宋" w:cs="仿宋"/>
          <w:sz w:val="24"/>
          <w:lang w:val="en-US" w:eastAsia="zh-CN"/>
        </w:rPr>
        <w:t>18-</w:t>
      </w:r>
      <w:r>
        <w:rPr>
          <w:rFonts w:hint="eastAsia" w:ascii="仿宋" w:hAnsi="仿宋" w:eastAsia="仿宋" w:cs="仿宋"/>
          <w:sz w:val="24"/>
        </w:rPr>
        <w:t>55岁（注：特殊情况需经</w:t>
      </w:r>
      <w:r>
        <w:rPr>
          <w:rFonts w:hint="eastAsia" w:ascii="仿宋" w:hAnsi="仿宋" w:eastAsia="仿宋" w:cs="仿宋"/>
          <w:sz w:val="24"/>
          <w:lang w:eastAsia="zh-CN"/>
        </w:rPr>
        <w:t>我院</w:t>
      </w:r>
      <w:r>
        <w:rPr>
          <w:rFonts w:hint="eastAsia" w:ascii="仿宋" w:hAnsi="仿宋" w:eastAsia="仿宋" w:cs="仿宋"/>
          <w:sz w:val="24"/>
        </w:rPr>
        <w:t>同意），服务意识强，语言表达清楚，具有较强沟通能力（提供承诺函）。</w:t>
      </w:r>
    </w:p>
    <w:p>
      <w:pPr>
        <w:pStyle w:val="4"/>
        <w:spacing w:line="360" w:lineRule="auto"/>
        <w:ind w:firstLine="480"/>
        <w:jc w:val="left"/>
        <w:rPr>
          <w:rFonts w:ascii="仿宋" w:hAnsi="仿宋" w:eastAsia="仿宋" w:cs="仿宋"/>
          <w:sz w:val="24"/>
        </w:rPr>
      </w:pPr>
      <w:r>
        <w:rPr>
          <w:rFonts w:hint="eastAsia" w:ascii="仿宋" w:hAnsi="仿宋" w:eastAsia="仿宋" w:cs="仿宋"/>
          <w:sz w:val="24"/>
        </w:rPr>
        <w:t>（2）严格按照四川省卫生厅《关于加强和改善医疗机构护工规范化管理的通知》要求，所有护理员均须取得国家或地方人力资源管理部门认证的职业资格证书。同时均须经过</w:t>
      </w:r>
      <w:r>
        <w:rPr>
          <w:rFonts w:hint="eastAsia" w:ascii="仿宋" w:hAnsi="仿宋" w:eastAsia="仿宋" w:cs="仿宋"/>
          <w:sz w:val="24"/>
          <w:lang w:eastAsia="zh-CN"/>
        </w:rPr>
        <w:t>我院</w:t>
      </w:r>
      <w:r>
        <w:rPr>
          <w:rFonts w:hint="eastAsia" w:ascii="仿宋" w:hAnsi="仿宋" w:eastAsia="仿宋" w:cs="仿宋"/>
          <w:sz w:val="24"/>
        </w:rPr>
        <w:t>指定部门的理论培训和临床实习考核合格后，方可统一着装，挂牌上岗。</w:t>
      </w:r>
    </w:p>
    <w:p>
      <w:pPr>
        <w:pStyle w:val="4"/>
        <w:spacing w:line="360" w:lineRule="auto"/>
        <w:ind w:firstLine="480"/>
        <w:jc w:val="left"/>
        <w:rPr>
          <w:rFonts w:ascii="仿宋" w:hAnsi="仿宋" w:eastAsia="仿宋" w:cs="仿宋"/>
          <w:sz w:val="24"/>
        </w:rPr>
      </w:pPr>
      <w:r>
        <w:rPr>
          <w:rFonts w:hint="eastAsia" w:ascii="仿宋" w:hAnsi="仿宋" w:eastAsia="仿宋" w:cs="仿宋"/>
          <w:sz w:val="24"/>
        </w:rPr>
        <w:t>（3）成交人对所有人员建立档案备案；不超过1年进行一次身体检查，确保健康执业（检查费用由成交人承担）；人员流动变化，必须符合上述要求，并经科室同意后方可上岗。</w:t>
      </w:r>
    </w:p>
    <w:p>
      <w:pPr>
        <w:pStyle w:val="4"/>
        <w:spacing w:line="360" w:lineRule="auto"/>
        <w:ind w:firstLine="480"/>
        <w:jc w:val="left"/>
        <w:rPr>
          <w:rFonts w:ascii="仿宋" w:hAnsi="仿宋" w:eastAsia="仿宋" w:cs="仿宋"/>
          <w:sz w:val="24"/>
        </w:rPr>
      </w:pPr>
      <w:r>
        <w:rPr>
          <w:rFonts w:hint="eastAsia" w:ascii="仿宋" w:hAnsi="仿宋" w:eastAsia="仿宋" w:cs="仿宋"/>
          <w:sz w:val="24"/>
        </w:rPr>
        <w:t>（4）成交人须将服务于各病区备案护工信息进行公示，内容包括护工照片、姓名、年龄、学历、护工从业年限、服务内容、服务费用等，供患者及家属知情。将《护工岗位职责》《护工服务</w:t>
      </w:r>
      <w:r>
        <w:rPr>
          <w:rFonts w:hint="eastAsia" w:ascii="仿宋" w:hAnsi="仿宋" w:eastAsia="仿宋" w:cs="仿宋"/>
          <w:sz w:val="24"/>
          <w:lang w:eastAsia="zh-Hans"/>
        </w:rPr>
        <w:t>内容</w:t>
      </w:r>
      <w:r>
        <w:rPr>
          <w:rFonts w:hint="eastAsia" w:ascii="仿宋" w:hAnsi="仿宋" w:eastAsia="仿宋" w:cs="仿宋"/>
          <w:sz w:val="24"/>
        </w:rPr>
        <w:t>》《护工服务规范》）、各类岗位职责、工作流程及突发事件应急预案等内容公示上墙，接受社会监督。</w:t>
      </w:r>
    </w:p>
    <w:p>
      <w:pPr>
        <w:pStyle w:val="4"/>
        <w:spacing w:line="360" w:lineRule="auto"/>
        <w:ind w:firstLine="480"/>
        <w:jc w:val="left"/>
        <w:rPr>
          <w:rFonts w:ascii="仿宋" w:hAnsi="仿宋" w:eastAsia="仿宋" w:cs="仿宋"/>
          <w:sz w:val="24"/>
        </w:rPr>
      </w:pPr>
      <w:r>
        <w:rPr>
          <w:rFonts w:hint="eastAsia" w:ascii="仿宋" w:hAnsi="仿宋" w:eastAsia="仿宋" w:cs="仿宋"/>
          <w:sz w:val="24"/>
        </w:rPr>
        <w:t>（5）成交人须与陪护工人建立劳务或劳动关系，按照国家及地方相关法规提供相关福利待遇（不得低于四川省最低工资标准，为职业陪护员办理团体意外险及责任险），</w:t>
      </w:r>
      <w:r>
        <w:rPr>
          <w:rFonts w:hint="eastAsia" w:ascii="仿宋" w:hAnsi="仿宋" w:eastAsia="仿宋" w:cs="仿宋"/>
          <w:sz w:val="24"/>
          <w:lang w:eastAsia="zh-CN"/>
        </w:rPr>
        <w:t>我院</w:t>
      </w:r>
      <w:r>
        <w:rPr>
          <w:rFonts w:hint="eastAsia" w:ascii="仿宋" w:hAnsi="仿宋" w:eastAsia="仿宋" w:cs="仿宋"/>
          <w:sz w:val="24"/>
        </w:rPr>
        <w:t>与成交人的陪护人员无任何劳动、劳务关系。陪护工人和患者提供服务期间遭受人身损害或致他人伤害的，由成交人承担全部法律责任,</w:t>
      </w:r>
      <w:r>
        <w:rPr>
          <w:rFonts w:hint="eastAsia" w:ascii="仿宋" w:hAnsi="仿宋" w:eastAsia="仿宋" w:cs="仿宋"/>
          <w:sz w:val="24"/>
          <w:lang w:eastAsia="zh-CN"/>
        </w:rPr>
        <w:t>我院</w:t>
      </w:r>
      <w:r>
        <w:rPr>
          <w:rFonts w:hint="eastAsia" w:ascii="仿宋" w:hAnsi="仿宋" w:eastAsia="仿宋" w:cs="仿宋"/>
          <w:sz w:val="24"/>
        </w:rPr>
        <w:t>不承担任何连带责任。若给</w:t>
      </w:r>
      <w:r>
        <w:rPr>
          <w:rFonts w:hint="eastAsia" w:ascii="仿宋" w:hAnsi="仿宋" w:eastAsia="仿宋" w:cs="仿宋"/>
          <w:sz w:val="24"/>
          <w:lang w:eastAsia="zh-CN"/>
        </w:rPr>
        <w:t>我院</w:t>
      </w:r>
      <w:r>
        <w:rPr>
          <w:rFonts w:hint="eastAsia" w:ascii="仿宋" w:hAnsi="仿宋" w:eastAsia="仿宋" w:cs="仿宋"/>
          <w:sz w:val="24"/>
        </w:rPr>
        <w:t>造成经济损失的,由成交人全额赔偿。陪护人员和病人或家属发生纠纷或陪护工人的劳资纠纷均由成交人自行负责处理，与</w:t>
      </w:r>
      <w:r>
        <w:rPr>
          <w:rFonts w:hint="eastAsia" w:ascii="仿宋" w:hAnsi="仿宋" w:eastAsia="仿宋" w:cs="仿宋"/>
          <w:sz w:val="24"/>
          <w:lang w:eastAsia="zh-CN"/>
        </w:rPr>
        <w:t>我院</w:t>
      </w:r>
      <w:r>
        <w:rPr>
          <w:rFonts w:hint="eastAsia" w:ascii="仿宋" w:hAnsi="仿宋" w:eastAsia="仿宋" w:cs="仿宋"/>
          <w:sz w:val="24"/>
        </w:rPr>
        <w:t>无关。</w:t>
      </w:r>
    </w:p>
    <w:p>
      <w:pPr>
        <w:pStyle w:val="4"/>
        <w:spacing w:line="360" w:lineRule="auto"/>
        <w:ind w:firstLine="480"/>
        <w:jc w:val="left"/>
        <w:rPr>
          <w:rFonts w:ascii="仿宋" w:hAnsi="仿宋" w:eastAsia="仿宋" w:cs="仿宋"/>
          <w:sz w:val="24"/>
        </w:rPr>
      </w:pPr>
      <w:r>
        <w:rPr>
          <w:rFonts w:hint="eastAsia" w:ascii="仿宋" w:hAnsi="仿宋" w:eastAsia="仿宋" w:cs="仿宋"/>
          <w:sz w:val="24"/>
        </w:rPr>
        <w:t>（6）成交人为本项目组建的管理团队（专职现场经理和现场主管），应拥有三级综合医院陪护管理经验，具有医学、护理背景；专职现场经理1人，现场主管1人，且均不能由陪护工人兼职，且在服务过程中必须保证现场管理人员的连续性（必须保障专职现场经理或现场主管1人在现场），且管理人员如因特殊原因需调整，须书面报</w:t>
      </w:r>
      <w:r>
        <w:rPr>
          <w:rFonts w:hint="eastAsia" w:ascii="仿宋" w:hAnsi="仿宋" w:eastAsia="仿宋" w:cs="仿宋"/>
          <w:sz w:val="24"/>
          <w:lang w:eastAsia="zh-CN"/>
        </w:rPr>
        <w:t>我院</w:t>
      </w:r>
      <w:r>
        <w:rPr>
          <w:rFonts w:hint="eastAsia" w:ascii="仿宋" w:hAnsi="仿宋" w:eastAsia="仿宋" w:cs="仿宋"/>
          <w:sz w:val="24"/>
        </w:rPr>
        <w:t>审批同意后方可进行人员调整。</w:t>
      </w:r>
    </w:p>
    <w:p>
      <w:pPr>
        <w:pStyle w:val="4"/>
        <w:spacing w:line="360" w:lineRule="auto"/>
        <w:ind w:firstLine="480"/>
        <w:jc w:val="left"/>
        <w:rPr>
          <w:rFonts w:ascii="仿宋" w:hAnsi="仿宋" w:eastAsia="仿宋" w:cs="仿宋"/>
          <w:sz w:val="24"/>
        </w:rPr>
      </w:pPr>
      <w:r>
        <w:rPr>
          <w:rFonts w:hint="eastAsia" w:ascii="仿宋" w:hAnsi="仿宋" w:eastAsia="仿宋" w:cs="仿宋"/>
          <w:sz w:val="24"/>
        </w:rPr>
        <w:t>2、培训考核要求：</w:t>
      </w:r>
    </w:p>
    <w:p>
      <w:pPr>
        <w:pStyle w:val="4"/>
        <w:spacing w:line="360" w:lineRule="auto"/>
        <w:ind w:firstLine="480"/>
        <w:jc w:val="left"/>
        <w:rPr>
          <w:rFonts w:ascii="仿宋" w:hAnsi="仿宋" w:eastAsia="仿宋" w:cs="仿宋"/>
          <w:sz w:val="24"/>
        </w:rPr>
      </w:pPr>
      <w:r>
        <w:rPr>
          <w:rFonts w:hint="eastAsia" w:ascii="仿宋" w:hAnsi="仿宋" w:eastAsia="仿宋" w:cs="仿宋"/>
          <w:sz w:val="24"/>
        </w:rPr>
        <w:t>（1）成交人须对定期对陪护工人进行陪护技能培训并建立陪护技能培训台账（院感、基础护理、消防安全培训台账）。</w:t>
      </w:r>
    </w:p>
    <w:p>
      <w:pPr>
        <w:pStyle w:val="4"/>
        <w:spacing w:line="360" w:lineRule="auto"/>
        <w:ind w:firstLine="480"/>
        <w:jc w:val="left"/>
        <w:rPr>
          <w:rFonts w:ascii="仿宋" w:hAnsi="仿宋" w:eastAsia="仿宋" w:cs="仿宋"/>
          <w:sz w:val="24"/>
        </w:rPr>
      </w:pPr>
      <w:r>
        <w:rPr>
          <w:rFonts w:hint="eastAsia" w:ascii="仿宋" w:hAnsi="仿宋" w:eastAsia="仿宋" w:cs="仿宋"/>
          <w:sz w:val="24"/>
        </w:rPr>
        <w:t>（2）定期接受</w:t>
      </w:r>
      <w:r>
        <w:rPr>
          <w:rFonts w:hint="eastAsia" w:ascii="仿宋" w:hAnsi="仿宋" w:eastAsia="仿宋" w:cs="仿宋"/>
          <w:sz w:val="24"/>
          <w:lang w:eastAsia="zh-CN"/>
        </w:rPr>
        <w:t>我院</w:t>
      </w:r>
      <w:r>
        <w:rPr>
          <w:rFonts w:hint="eastAsia" w:ascii="仿宋" w:hAnsi="仿宋" w:eastAsia="仿宋" w:cs="仿宋"/>
          <w:sz w:val="24"/>
        </w:rPr>
        <w:t>主管人员的培训和考核，考核结果由</w:t>
      </w:r>
      <w:r>
        <w:rPr>
          <w:rFonts w:hint="eastAsia" w:ascii="仿宋" w:hAnsi="仿宋" w:eastAsia="仿宋" w:cs="仿宋"/>
          <w:sz w:val="24"/>
          <w:lang w:eastAsia="zh-CN"/>
        </w:rPr>
        <w:t>我院</w:t>
      </w:r>
      <w:r>
        <w:rPr>
          <w:rFonts w:hint="eastAsia" w:ascii="仿宋" w:hAnsi="仿宋" w:eastAsia="仿宋" w:cs="仿宋"/>
          <w:sz w:val="24"/>
        </w:rPr>
        <w:t>部门备案留存，连续两次考核不合格的人员，</w:t>
      </w:r>
      <w:r>
        <w:rPr>
          <w:rFonts w:hint="eastAsia" w:ascii="仿宋" w:hAnsi="仿宋" w:eastAsia="仿宋" w:cs="仿宋"/>
          <w:sz w:val="24"/>
          <w:lang w:eastAsia="zh-CN"/>
        </w:rPr>
        <w:t>我院</w:t>
      </w:r>
      <w:r>
        <w:rPr>
          <w:rFonts w:hint="eastAsia" w:ascii="仿宋" w:hAnsi="仿宋" w:eastAsia="仿宋" w:cs="仿宋"/>
          <w:sz w:val="24"/>
        </w:rPr>
        <w:t>有权要求成交人与其终止其在本项目中继续服务。</w:t>
      </w:r>
    </w:p>
    <w:p>
      <w:pPr>
        <w:pStyle w:val="4"/>
        <w:spacing w:line="360" w:lineRule="auto"/>
        <w:ind w:firstLine="480"/>
        <w:jc w:val="left"/>
        <w:rPr>
          <w:rFonts w:ascii="仿宋" w:hAnsi="仿宋" w:eastAsia="仿宋" w:cs="仿宋"/>
          <w:sz w:val="24"/>
        </w:rPr>
      </w:pPr>
      <w:r>
        <w:rPr>
          <w:rFonts w:hint="eastAsia" w:ascii="仿宋" w:hAnsi="仿宋" w:eastAsia="仿宋" w:cs="仿宋"/>
          <w:sz w:val="24"/>
        </w:rPr>
        <w:t>（3）成交人管理团队须每月一次对全院病区陪护工作进行访视，与各科室护士长就陪护工作等情况进行沟通，并形成书面记录；针对工作中存在问题制定有效的整改方案或意见，组织实施及评价，并将整改情况及时向</w:t>
      </w:r>
      <w:r>
        <w:rPr>
          <w:rFonts w:hint="eastAsia" w:ascii="仿宋" w:hAnsi="仿宋" w:eastAsia="仿宋" w:cs="仿宋"/>
          <w:sz w:val="24"/>
          <w:lang w:eastAsia="zh-CN"/>
        </w:rPr>
        <w:t>我院</w:t>
      </w:r>
      <w:r>
        <w:rPr>
          <w:rFonts w:hint="eastAsia" w:ascii="仿宋" w:hAnsi="仿宋" w:eastAsia="仿宋" w:cs="仿宋"/>
          <w:sz w:val="24"/>
        </w:rPr>
        <w:t>护理部和临床护理单元反馈。专职现场经理每月一次主动与护理部就陪护工作进行专项沟通,听取护理部对现场工作的意见，并根据护理部要求一起对护工临床工作进行查房。</w:t>
      </w:r>
    </w:p>
    <w:p>
      <w:pPr>
        <w:pStyle w:val="4"/>
        <w:spacing w:line="360" w:lineRule="auto"/>
        <w:ind w:firstLine="480"/>
        <w:jc w:val="left"/>
        <w:rPr>
          <w:rFonts w:ascii="仿宋" w:hAnsi="仿宋" w:eastAsia="仿宋" w:cs="仿宋"/>
          <w:sz w:val="24"/>
        </w:rPr>
      </w:pPr>
      <w:r>
        <w:rPr>
          <w:rFonts w:hint="eastAsia" w:ascii="仿宋" w:hAnsi="仿宋" w:eastAsia="仿宋" w:cs="仿宋"/>
          <w:sz w:val="24"/>
        </w:rPr>
        <w:t>3.服务要求</w:t>
      </w:r>
    </w:p>
    <w:p>
      <w:pPr>
        <w:pStyle w:val="4"/>
        <w:spacing w:line="360" w:lineRule="auto"/>
        <w:ind w:firstLine="480"/>
        <w:jc w:val="left"/>
        <w:rPr>
          <w:rFonts w:ascii="仿宋" w:hAnsi="仿宋" w:eastAsia="仿宋" w:cs="仿宋"/>
          <w:sz w:val="24"/>
        </w:rPr>
      </w:pPr>
      <w:r>
        <w:rPr>
          <w:rFonts w:hint="eastAsia" w:ascii="仿宋" w:hAnsi="仿宋" w:eastAsia="仿宋" w:cs="仿宋"/>
          <w:sz w:val="24"/>
        </w:rPr>
        <w:t>（1）服务响应速度：成交人对</w:t>
      </w:r>
      <w:r>
        <w:rPr>
          <w:rFonts w:hint="eastAsia" w:ascii="仿宋" w:hAnsi="仿宋" w:eastAsia="仿宋" w:cs="仿宋"/>
          <w:sz w:val="24"/>
          <w:lang w:eastAsia="zh-CN"/>
        </w:rPr>
        <w:t>我院</w:t>
      </w:r>
      <w:r>
        <w:rPr>
          <w:rFonts w:hint="eastAsia" w:ascii="仿宋" w:hAnsi="仿宋" w:eastAsia="仿宋" w:cs="仿宋"/>
          <w:sz w:val="24"/>
        </w:rPr>
        <w:t>全院有陪护需求的患者提供服务的能力，能接收安排现有需求的患者,派遣人手充足，接到电话通知后2小时内人员安排到位。开展整体陪护配置的护理员数量与所服务患者总数之比不得超过1:2.5；不能因人员数量不够或陪护工人更换造成患者或家属满意度下降。</w:t>
      </w:r>
    </w:p>
    <w:p>
      <w:pPr>
        <w:pStyle w:val="4"/>
        <w:spacing w:line="360" w:lineRule="auto"/>
        <w:ind w:firstLine="480"/>
        <w:jc w:val="left"/>
        <w:rPr>
          <w:rFonts w:hint="eastAsia" w:ascii="仿宋" w:hAnsi="仿宋" w:eastAsia="仿宋" w:cs="仿宋"/>
          <w:sz w:val="24"/>
          <w:lang w:eastAsia="zh-CN"/>
        </w:rPr>
      </w:pPr>
      <w:r>
        <w:rPr>
          <w:rFonts w:hint="eastAsia" w:ascii="仿宋" w:hAnsi="仿宋" w:eastAsia="仿宋" w:cs="仿宋"/>
          <w:sz w:val="24"/>
        </w:rPr>
        <w:t>（2）工作纪律：成交人提供的陪护人员在医院陪护过程中应当遵守医院管理制度。陪护人员之间不得拉帮结派，不得争吵，不得打架酗酒，不得烧饭炒菜，不得索要病人饭菜，不得擅自向病人及其家属索要小费，不得私自叫自己的亲属或同乡参加院内陪护，不准擅自将亲朋好友留宿医院；不得方言待病人；不得谩骂病人，要礼貌待人；不得随意请假，须经现场管理人员同意后方可，管理人员请假必须经采购方主管人员同意；不得在工作区域或工作时间吃零食，抽烟；不得私自出借病房物品；不得离开工作岗位与无关人员闲谈；不经允许不得离开工作区域楼层；不得将病人的杯子，盛器等其他物品私用；不得将当天的护理工作拖延到第二天；不得在楼层大声喧哗；不得随意用病员布件当抹布；不得在站立服务岗位上坐式服务；不得在病房内洗涤私人物品及衣服；不得在工作岗位上看报看杂志；不得在病房内看电视，听音乐，拨打私人电话，翻阅病人物品；不搬弄是非，在工作时打瞌睡；不允许自己管辖范围内有浮尘，杂物；不穿脏的服装上岗；不得学病人说话，讥笑病人及医护人员；不得在公众场合顶撞领导及医护人员；不得损坏病房设备，不允许着工作服外出；工作时间不得穿拖板鞋、高跟鞋和响底鞋，女性员工不得留长发并保持头发清洁无异味，不得留长须；护工勤剪指甲，保留指甲缝无污物</w:t>
      </w:r>
      <w:r>
        <w:rPr>
          <w:rFonts w:hint="eastAsia" w:ascii="仿宋" w:hAnsi="仿宋" w:eastAsia="仿宋" w:cs="仿宋"/>
          <w:sz w:val="24"/>
          <w:lang w:eastAsia="zh-CN"/>
        </w:rPr>
        <w:t>。</w:t>
      </w:r>
    </w:p>
    <w:p>
      <w:pPr>
        <w:pStyle w:val="4"/>
        <w:spacing w:line="360" w:lineRule="auto"/>
        <w:ind w:firstLine="480"/>
        <w:jc w:val="left"/>
        <w:rPr>
          <w:rFonts w:ascii="仿宋" w:hAnsi="仿宋" w:eastAsia="仿宋" w:cs="仿宋"/>
          <w:sz w:val="24"/>
        </w:rPr>
      </w:pPr>
      <w:r>
        <w:rPr>
          <w:rFonts w:hint="eastAsia" w:ascii="仿宋" w:hAnsi="仿宋" w:eastAsia="仿宋" w:cs="仿宋"/>
          <w:sz w:val="24"/>
        </w:rPr>
        <w:t>（3）工作内容</w:t>
      </w:r>
    </w:p>
    <w:p>
      <w:pPr>
        <w:pStyle w:val="4"/>
        <w:spacing w:line="360" w:lineRule="auto"/>
        <w:ind w:firstLine="480"/>
        <w:jc w:val="left"/>
        <w:rPr>
          <w:rFonts w:ascii="仿宋" w:hAnsi="仿宋" w:eastAsia="仿宋" w:cs="仿宋"/>
          <w:sz w:val="24"/>
        </w:rPr>
      </w:pPr>
      <w:r>
        <w:rPr>
          <w:rFonts w:hint="eastAsia" w:ascii="仿宋" w:hAnsi="仿宋" w:eastAsia="仿宋" w:cs="仿宋"/>
          <w:sz w:val="24"/>
        </w:rPr>
        <w:t>①在科室主任和护士长的指导下，成交人的直接管理下，负责病人的生活护理服务相关工作。统一着装，挂牌上岗，仪容仪表整洁端庄，上班精神面貌好，掌握沟通和接待礼仪技巧，热情礼貌的接待患者，患者家属，探访人员等。</w:t>
      </w:r>
    </w:p>
    <w:p>
      <w:pPr>
        <w:pStyle w:val="4"/>
        <w:spacing w:line="360" w:lineRule="auto"/>
        <w:ind w:firstLine="480"/>
        <w:jc w:val="left"/>
        <w:rPr>
          <w:rFonts w:ascii="仿宋" w:hAnsi="仿宋" w:eastAsia="仿宋" w:cs="仿宋"/>
          <w:sz w:val="24"/>
        </w:rPr>
      </w:pPr>
      <w:r>
        <w:rPr>
          <w:rFonts w:hint="eastAsia" w:ascii="仿宋" w:hAnsi="仿宋" w:eastAsia="仿宋" w:cs="仿宋"/>
          <w:sz w:val="24"/>
        </w:rPr>
        <w:t>②保持病房整洁，空气新鲜及安静，室内无异味。厕所无异味，无污垢，无堵溢现象。保持床单元清洁，平整，桌面，椅面，地面无杂物。照顾病人的生活起居协助病员自身的清洁工作，如：洗脸，漱口，洗头，洗脚，洗澡等；帮助病人进食，饮水，大小便，翻身，功能锻炼。护送、协助病人进行检查，理疗，治疗康复活动；负责清洁病人的脸盆，茶具、痰盂，便盆等生活用具；对重危患者保持口腔清洁，保持皮肤清洁，防止褥疮发生；保持床单元的平整，清洁，干燥定时给病人翻身按摩及被动活动，肢体动作轻稳，有效预防褥疮；对肺炎患者，定时翻身拍背，每2-4小时1次，防止分泌物和呕吐物吸入呼吸道，协助病人做有效咳嗽：深呼吸，咳嗽、排痰；防止意外损伤，对烦躁不安或神志不清者加防护栏，防止坠床；能初步识别患者的病情及情绪变化，发生安全（不良）事件，如患者跌倒、坠床、压力性损伤、导管脱落、噎食等应立即告知医护人员，不隐瞒。</w:t>
      </w:r>
    </w:p>
    <w:p>
      <w:pPr>
        <w:pStyle w:val="4"/>
        <w:spacing w:line="360" w:lineRule="auto"/>
        <w:ind w:firstLine="480"/>
        <w:jc w:val="left"/>
        <w:rPr>
          <w:rFonts w:ascii="仿宋" w:hAnsi="仿宋" w:eastAsia="仿宋" w:cs="仿宋"/>
          <w:sz w:val="24"/>
        </w:rPr>
      </w:pPr>
      <w:r>
        <w:rPr>
          <w:rFonts w:hint="eastAsia" w:ascii="仿宋" w:hAnsi="仿宋" w:eastAsia="仿宋" w:cs="仿宋"/>
          <w:sz w:val="24"/>
        </w:rPr>
        <w:t>③掌握基本的急救技术，包括心肺复苏、噎食的处理，跌倒、坠床、压力性损伤的防范和处理，火灾应急处置等。</w:t>
      </w:r>
    </w:p>
    <w:p>
      <w:pPr>
        <w:pStyle w:val="4"/>
        <w:spacing w:line="360" w:lineRule="auto"/>
        <w:ind w:firstLine="480"/>
        <w:jc w:val="left"/>
        <w:rPr>
          <w:rFonts w:ascii="仿宋" w:hAnsi="仿宋" w:eastAsia="仿宋" w:cs="仿宋"/>
          <w:sz w:val="24"/>
        </w:rPr>
      </w:pPr>
      <w:r>
        <w:rPr>
          <w:rFonts w:hint="eastAsia" w:ascii="仿宋" w:hAnsi="仿宋" w:eastAsia="仿宋" w:cs="仿宋"/>
          <w:sz w:val="24"/>
        </w:rPr>
        <w:t>④遵守院感规定和传染病防控管理，严格执行传染病防治法，正确生活、医疗废物分类处理，保持病室整洁。</w:t>
      </w:r>
    </w:p>
    <w:p>
      <w:pPr>
        <w:pStyle w:val="4"/>
        <w:spacing w:line="360" w:lineRule="auto"/>
        <w:ind w:firstLine="480"/>
        <w:jc w:val="left"/>
        <w:rPr>
          <w:rFonts w:ascii="仿宋" w:hAnsi="仿宋" w:eastAsia="仿宋" w:cs="仿宋"/>
          <w:sz w:val="24"/>
        </w:rPr>
      </w:pPr>
      <w:r>
        <w:rPr>
          <w:rFonts w:hint="eastAsia" w:ascii="仿宋" w:hAnsi="仿宋" w:eastAsia="仿宋" w:cs="仿宋"/>
          <w:sz w:val="24"/>
        </w:rPr>
        <w:t>⑤定期参加医院、病区组织的有关患者生活护理服务、安全、院感、医院管理等相关知识和技能培训，提高照护能力和安全意识。</w:t>
      </w:r>
    </w:p>
    <w:p>
      <w:pPr>
        <w:pStyle w:val="4"/>
        <w:spacing w:line="360" w:lineRule="auto"/>
        <w:ind w:firstLine="480"/>
        <w:jc w:val="left"/>
        <w:rPr>
          <w:rFonts w:ascii="仿宋" w:hAnsi="仿宋" w:eastAsia="仿宋" w:cs="仿宋"/>
          <w:sz w:val="24"/>
        </w:rPr>
      </w:pPr>
      <w:r>
        <w:rPr>
          <w:rFonts w:hint="eastAsia" w:ascii="仿宋" w:hAnsi="仿宋" w:eastAsia="仿宋" w:cs="仿宋"/>
          <w:sz w:val="24"/>
        </w:rPr>
        <w:t>⑥与院方的第三方合作单位（如物业管理</w:t>
      </w:r>
      <w:bookmarkStart w:id="0" w:name="_GoBack"/>
      <w:bookmarkEnd w:id="0"/>
      <w:r>
        <w:rPr>
          <w:rFonts w:hint="eastAsia" w:ascii="仿宋" w:hAnsi="仿宋" w:eastAsia="仿宋" w:cs="仿宋"/>
          <w:sz w:val="24"/>
        </w:rPr>
        <w:t>，洗涤等）友好合作。工作交叉事宜，相互理解合作，产生争议，服从</w:t>
      </w:r>
      <w:r>
        <w:rPr>
          <w:rFonts w:hint="eastAsia" w:ascii="仿宋" w:hAnsi="仿宋" w:eastAsia="仿宋" w:cs="仿宋"/>
          <w:sz w:val="24"/>
          <w:lang w:eastAsia="zh-CN"/>
        </w:rPr>
        <w:t>我院</w:t>
      </w:r>
      <w:r>
        <w:rPr>
          <w:rFonts w:hint="eastAsia" w:ascii="仿宋" w:hAnsi="仿宋" w:eastAsia="仿宋" w:cs="仿宋"/>
          <w:sz w:val="24"/>
        </w:rPr>
        <w:t>协调结果。</w:t>
      </w:r>
    </w:p>
    <w:p>
      <w:pPr>
        <w:pStyle w:val="4"/>
        <w:spacing w:line="360" w:lineRule="auto"/>
        <w:ind w:firstLine="480"/>
        <w:jc w:val="left"/>
        <w:rPr>
          <w:rFonts w:ascii="仿宋" w:hAnsi="仿宋" w:eastAsia="仿宋" w:cs="仿宋"/>
          <w:sz w:val="24"/>
        </w:rPr>
      </w:pPr>
      <w:r>
        <w:rPr>
          <w:rFonts w:hint="eastAsia" w:ascii="仿宋" w:hAnsi="仿宋" w:eastAsia="仿宋" w:cs="仿宋"/>
          <w:sz w:val="24"/>
        </w:rPr>
        <w:t>4、其他服务要求</w:t>
      </w:r>
    </w:p>
    <w:p>
      <w:pPr>
        <w:pStyle w:val="4"/>
        <w:spacing w:line="360" w:lineRule="auto"/>
        <w:ind w:firstLine="480"/>
        <w:jc w:val="left"/>
        <w:rPr>
          <w:rFonts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eastAsia="zh-CN"/>
        </w:rPr>
        <w:t>我院</w:t>
      </w:r>
      <w:r>
        <w:rPr>
          <w:rFonts w:hint="eastAsia" w:ascii="仿宋" w:hAnsi="仿宋" w:eastAsia="仿宋" w:cs="仿宋"/>
          <w:sz w:val="24"/>
        </w:rPr>
        <w:t>向成交人提供办公室一间用于日常管理，水电费、办公室租赁费</w:t>
      </w:r>
      <w:r>
        <w:rPr>
          <w:rFonts w:hint="eastAsia" w:ascii="仿宋" w:hAnsi="仿宋" w:eastAsia="仿宋" w:cs="仿宋"/>
          <w:sz w:val="24"/>
          <w:lang w:eastAsia="zh-CN"/>
        </w:rPr>
        <w:t>、清洁卫生费</w:t>
      </w:r>
      <w:r>
        <w:rPr>
          <w:rFonts w:hint="eastAsia" w:ascii="仿宋" w:hAnsi="仿宋" w:eastAsia="仿宋" w:cs="仿宋"/>
          <w:sz w:val="24"/>
        </w:rPr>
        <w:t>包含</w:t>
      </w:r>
      <w:r>
        <w:rPr>
          <w:rFonts w:hint="eastAsia" w:ascii="仿宋" w:hAnsi="仿宋" w:eastAsia="仿宋" w:cs="仿宋"/>
          <w:sz w:val="24"/>
          <w:lang w:eastAsia="zh-CN"/>
        </w:rPr>
        <w:t>在培训费内</w:t>
      </w:r>
      <w:r>
        <w:rPr>
          <w:rFonts w:hint="eastAsia" w:ascii="仿宋" w:hAnsi="仿宋" w:eastAsia="仿宋" w:cs="仿宋"/>
          <w:sz w:val="24"/>
        </w:rPr>
        <w:t>，不再向成交人收取</w:t>
      </w:r>
      <w:r>
        <w:rPr>
          <w:rFonts w:hint="eastAsia" w:ascii="仿宋" w:hAnsi="仿宋" w:eastAsia="仿宋" w:cs="仿宋"/>
          <w:sz w:val="24"/>
          <w:lang w:eastAsia="zh-CN"/>
        </w:rPr>
        <w:t>其他费用</w:t>
      </w:r>
      <w:r>
        <w:rPr>
          <w:rFonts w:hint="eastAsia" w:ascii="仿宋" w:hAnsi="仿宋" w:eastAsia="仿宋" w:cs="仿宋"/>
          <w:sz w:val="24"/>
        </w:rPr>
        <w:t>。</w:t>
      </w:r>
    </w:p>
    <w:p>
      <w:pPr>
        <w:pStyle w:val="4"/>
        <w:spacing w:line="360" w:lineRule="auto"/>
        <w:ind w:firstLine="480"/>
        <w:jc w:val="left"/>
        <w:rPr>
          <w:rFonts w:ascii="仿宋" w:hAnsi="仿宋" w:eastAsia="仿宋" w:cs="仿宋"/>
          <w:sz w:val="24"/>
        </w:rPr>
      </w:pPr>
      <w:r>
        <w:rPr>
          <w:rFonts w:hint="eastAsia" w:ascii="仿宋" w:hAnsi="仿宋" w:eastAsia="仿宋" w:cs="仿宋"/>
          <w:sz w:val="24"/>
        </w:rPr>
        <w:t>（2）成交人须维护采购方的合法权益和良好形象：遵守医院的管理制度，接受相关职能部门的业务指导及服务监督。不得使用医院名义对外进行宣传。成交人在使用印章、标识标牌、各类宣传资料等方面不得使用医院名义，不得向患者或其家属声称其与医院存在直属、代理关系，以误导患者及其家属。同时，陪护人员着装配饰需与医院工作人员显著区分，以免使患者或其家属产生混淆。</w:t>
      </w:r>
    </w:p>
    <w:p>
      <w:pPr>
        <w:spacing w:line="360" w:lineRule="auto"/>
        <w:ind w:firstLine="480" w:firstLineChars="200"/>
        <w:rPr>
          <w:rFonts w:ascii="仿宋" w:hAnsi="仿宋" w:eastAsia="仿宋" w:cs="仿宋"/>
          <w:sz w:val="24"/>
        </w:rPr>
      </w:pPr>
      <w:r>
        <w:rPr>
          <w:rFonts w:hint="eastAsia" w:ascii="仿宋" w:hAnsi="仿宋" w:eastAsia="仿宋" w:cs="仿宋"/>
          <w:sz w:val="24"/>
        </w:rPr>
        <w:t>5、病患护理内容及收费标准</w:t>
      </w:r>
    </w:p>
    <w:p>
      <w:pPr>
        <w:spacing w:line="360" w:lineRule="auto"/>
        <w:rPr>
          <w:rFonts w:ascii="仿宋" w:hAnsi="仿宋" w:eastAsia="仿宋" w:cs="仿宋"/>
          <w:sz w:val="24"/>
        </w:rPr>
      </w:pPr>
      <w:r>
        <w:rPr>
          <w:rFonts w:hint="eastAsia" w:ascii="仿宋" w:hAnsi="仿宋" w:eastAsia="仿宋" w:cs="仿宋"/>
          <w:sz w:val="24"/>
        </w:rPr>
        <w:t>（1）须保证在陪护期间24小时有陪护人员。</w:t>
      </w:r>
    </w:p>
    <w:p>
      <w:pPr>
        <w:spacing w:line="360" w:lineRule="auto"/>
        <w:rPr>
          <w:rFonts w:ascii="仿宋" w:hAnsi="仿宋" w:eastAsia="仿宋" w:cs="仿宋"/>
          <w:sz w:val="24"/>
        </w:rPr>
      </w:pPr>
      <w:r>
        <w:rPr>
          <w:rFonts w:hint="eastAsia" w:ascii="仿宋" w:hAnsi="仿宋" w:eastAsia="仿宋" w:cs="仿宋"/>
          <w:sz w:val="24"/>
        </w:rPr>
        <w:t>（2）服务费用结算时间以每天早晨8:00为准。</w:t>
      </w:r>
    </w:p>
    <w:p>
      <w:pPr>
        <w:spacing w:line="360" w:lineRule="auto"/>
        <w:rPr>
          <w:rFonts w:hint="eastAsia" w:ascii="仿宋" w:hAnsi="仿宋" w:eastAsia="仿宋" w:cs="仿宋"/>
          <w:sz w:val="24"/>
        </w:rPr>
      </w:pPr>
      <w:r>
        <w:rPr>
          <w:rFonts w:hint="eastAsia" w:ascii="仿宋" w:hAnsi="仿宋" w:eastAsia="仿宋" w:cs="仿宋"/>
          <w:sz w:val="24"/>
        </w:rPr>
        <w:t>（3）病患陪护服务项目及收费表：（单位：日，即为24小时）</w:t>
      </w:r>
    </w:p>
    <w:p>
      <w:pPr>
        <w:pStyle w:val="2"/>
        <w:ind w:left="0" w:leftChars="0" w:firstLine="0" w:firstLineChars="0"/>
        <w:rPr>
          <w:rFonts w:hint="eastAsia" w:eastAsia="仿宋"/>
          <w:lang w:eastAsia="zh-CN"/>
        </w:rPr>
      </w:pPr>
      <w:r>
        <w:rPr>
          <w:rFonts w:hint="eastAsia" w:ascii="仿宋" w:hAnsi="仿宋" w:eastAsia="仿宋" w:cs="仿宋"/>
          <w:sz w:val="24"/>
        </w:rPr>
        <w:t>（</w:t>
      </w:r>
      <w:r>
        <w:rPr>
          <w:rFonts w:hint="eastAsia" w:ascii="仿宋" w:hAnsi="仿宋" w:eastAsia="仿宋" w:cs="仿宋"/>
          <w:sz w:val="24"/>
          <w:lang w:val="en-US" w:eastAsia="zh-CN"/>
        </w:rPr>
        <w:t>4</w:t>
      </w:r>
      <w:r>
        <w:rPr>
          <w:rFonts w:hint="eastAsia" w:ascii="仿宋" w:hAnsi="仿宋" w:eastAsia="仿宋" w:cs="仿宋"/>
          <w:sz w:val="24"/>
        </w:rPr>
        <w:t>）</w:t>
      </w:r>
      <w:r>
        <w:rPr>
          <w:rFonts w:hint="eastAsia" w:ascii="仿宋" w:hAnsi="仿宋" w:eastAsia="仿宋" w:cs="仿宋"/>
          <w:sz w:val="24"/>
          <w:lang w:eastAsia="zh-CN"/>
        </w:rPr>
        <w:t>服务收费标准要经我院同意后才能公示及收费。</w:t>
      </w:r>
    </w:p>
    <w:tbl>
      <w:tblPr>
        <w:tblStyle w:val="10"/>
        <w:tblW w:w="50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17"/>
        <w:gridCol w:w="917"/>
        <w:gridCol w:w="1392"/>
        <w:gridCol w:w="5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549" w:type="pct"/>
            <w:tcMar>
              <w:top w:w="15" w:type="dxa"/>
              <w:left w:w="15" w:type="dxa"/>
              <w:right w:w="15" w:type="dxa"/>
            </w:tcMar>
            <w:vAlign w:val="center"/>
          </w:tcPr>
          <w:p>
            <w:pPr>
              <w:widowControl/>
              <w:spacing w:line="360" w:lineRule="auto"/>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等级</w:t>
            </w:r>
          </w:p>
        </w:tc>
        <w:tc>
          <w:tcPr>
            <w:tcW w:w="549" w:type="pct"/>
            <w:tcMar>
              <w:top w:w="15" w:type="dxa"/>
              <w:left w:w="15" w:type="dxa"/>
              <w:right w:w="15" w:type="dxa"/>
            </w:tcMar>
            <w:vAlign w:val="center"/>
          </w:tcPr>
          <w:p>
            <w:pPr>
              <w:widowControl/>
              <w:spacing w:line="360" w:lineRule="auto"/>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收费标准</w:t>
            </w:r>
          </w:p>
        </w:tc>
        <w:tc>
          <w:tcPr>
            <w:tcW w:w="834" w:type="pct"/>
            <w:tcMar>
              <w:top w:w="15" w:type="dxa"/>
              <w:left w:w="15" w:type="dxa"/>
              <w:right w:w="15" w:type="dxa"/>
            </w:tcMar>
            <w:vAlign w:val="center"/>
          </w:tcPr>
          <w:p>
            <w:pPr>
              <w:widowControl/>
              <w:spacing w:line="360" w:lineRule="auto"/>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适用范围</w:t>
            </w:r>
          </w:p>
        </w:tc>
        <w:tc>
          <w:tcPr>
            <w:tcW w:w="3066" w:type="pct"/>
            <w:tcMar>
              <w:top w:w="15" w:type="dxa"/>
              <w:left w:w="15" w:type="dxa"/>
              <w:right w:w="15" w:type="dxa"/>
            </w:tcMar>
            <w:vAlign w:val="center"/>
          </w:tcPr>
          <w:p>
            <w:pPr>
              <w:widowControl/>
              <w:spacing w:line="360" w:lineRule="auto"/>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549" w:type="pct"/>
            <w:tcMar>
              <w:top w:w="15" w:type="dxa"/>
              <w:left w:w="15" w:type="dxa"/>
              <w:right w:w="15" w:type="dxa"/>
            </w:tcMar>
            <w:vAlign w:val="center"/>
          </w:tcPr>
          <w:p>
            <w:pPr>
              <w:jc w:val="center"/>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E级</w:t>
            </w:r>
          </w:p>
        </w:tc>
        <w:tc>
          <w:tcPr>
            <w:tcW w:w="549" w:type="pct"/>
            <w:tcMar>
              <w:top w:w="15" w:type="dxa"/>
              <w:left w:w="15" w:type="dxa"/>
              <w:right w:w="15" w:type="dxa"/>
            </w:tcMar>
            <w:vAlign w:val="center"/>
          </w:tcPr>
          <w:p>
            <w:pPr>
              <w:jc w:val="center"/>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30元/次</w:t>
            </w:r>
          </w:p>
        </w:tc>
        <w:tc>
          <w:tcPr>
            <w:tcW w:w="834" w:type="pct"/>
            <w:tcMar>
              <w:top w:w="15" w:type="dxa"/>
              <w:left w:w="15" w:type="dxa"/>
              <w:right w:w="15" w:type="dxa"/>
            </w:tcMar>
            <w:vAlign w:val="center"/>
          </w:tcPr>
          <w:p>
            <w:pPr>
              <w:jc w:val="center"/>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临时性需求</w:t>
            </w:r>
          </w:p>
        </w:tc>
        <w:tc>
          <w:tcPr>
            <w:tcW w:w="3066" w:type="pct"/>
            <w:tcMar>
              <w:top w:w="15" w:type="dxa"/>
              <w:left w:w="15" w:type="dxa"/>
              <w:right w:w="15" w:type="dxa"/>
            </w:tcMar>
            <w:vAlign w:val="center"/>
          </w:tcPr>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1.临时性的单项服务需求（如购买物品、看输液、协助订餐、洗头等）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549" w:type="pct"/>
            <w:tcMar>
              <w:top w:w="15" w:type="dxa"/>
              <w:left w:w="15" w:type="dxa"/>
              <w:right w:w="15" w:type="dxa"/>
            </w:tcMar>
            <w:vAlign w:val="center"/>
          </w:tcPr>
          <w:p>
            <w:pPr>
              <w:jc w:val="center"/>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Ｄ级</w:t>
            </w:r>
          </w:p>
        </w:tc>
        <w:tc>
          <w:tcPr>
            <w:tcW w:w="549" w:type="pct"/>
            <w:tcMar>
              <w:top w:w="15" w:type="dxa"/>
              <w:left w:w="15" w:type="dxa"/>
              <w:right w:w="15" w:type="dxa"/>
            </w:tcMar>
            <w:vAlign w:val="center"/>
          </w:tcPr>
          <w:p>
            <w:pPr>
              <w:jc w:val="center"/>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80元/天</w:t>
            </w:r>
          </w:p>
        </w:tc>
        <w:tc>
          <w:tcPr>
            <w:tcW w:w="834" w:type="pct"/>
            <w:tcMar>
              <w:top w:w="15" w:type="dxa"/>
              <w:left w:w="15" w:type="dxa"/>
              <w:right w:w="15" w:type="dxa"/>
            </w:tcMar>
            <w:vAlign w:val="center"/>
          </w:tcPr>
          <w:p>
            <w:pPr>
              <w:jc w:val="center"/>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适用于病情较轻的患者</w:t>
            </w:r>
          </w:p>
        </w:tc>
        <w:tc>
          <w:tcPr>
            <w:tcW w:w="3066" w:type="pct"/>
            <w:tcMar>
              <w:top w:w="15" w:type="dxa"/>
              <w:left w:w="15" w:type="dxa"/>
              <w:right w:w="15" w:type="dxa"/>
            </w:tcMar>
            <w:vAlign w:val="center"/>
          </w:tcPr>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1.打开水，打饭，买日用品</w:t>
            </w:r>
          </w:p>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2.整理床铺，看输液瓶，协助入厕</w:t>
            </w:r>
          </w:p>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3.每周刮胡须及剪指甲一次</w:t>
            </w:r>
          </w:p>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4.日夜巡视，12小时轮班服务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549" w:type="pct"/>
            <w:tcMar>
              <w:top w:w="15" w:type="dxa"/>
              <w:left w:w="15" w:type="dxa"/>
              <w:right w:w="15" w:type="dxa"/>
            </w:tcMar>
            <w:vAlign w:val="center"/>
          </w:tcPr>
          <w:p>
            <w:pPr>
              <w:jc w:val="center"/>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Ｃ级</w:t>
            </w:r>
          </w:p>
        </w:tc>
        <w:tc>
          <w:tcPr>
            <w:tcW w:w="549" w:type="pct"/>
            <w:tcMar>
              <w:top w:w="15" w:type="dxa"/>
              <w:left w:w="15" w:type="dxa"/>
              <w:right w:w="15" w:type="dxa"/>
            </w:tcMar>
            <w:vAlign w:val="center"/>
          </w:tcPr>
          <w:p>
            <w:pPr>
              <w:jc w:val="center"/>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120元/天</w:t>
            </w:r>
          </w:p>
        </w:tc>
        <w:tc>
          <w:tcPr>
            <w:tcW w:w="834" w:type="pct"/>
            <w:tcMar>
              <w:top w:w="15" w:type="dxa"/>
              <w:left w:w="15" w:type="dxa"/>
              <w:right w:w="15" w:type="dxa"/>
            </w:tcMar>
            <w:vAlign w:val="center"/>
          </w:tcPr>
          <w:p>
            <w:pPr>
              <w:jc w:val="center"/>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适用于部分不能完全自理的患者</w:t>
            </w:r>
          </w:p>
        </w:tc>
        <w:tc>
          <w:tcPr>
            <w:tcW w:w="3066" w:type="pct"/>
            <w:tcMar>
              <w:top w:w="15" w:type="dxa"/>
              <w:left w:w="15" w:type="dxa"/>
              <w:right w:w="15" w:type="dxa"/>
            </w:tcMar>
            <w:vAlign w:val="center"/>
          </w:tcPr>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1.打开水，打饭，买日用品</w:t>
            </w:r>
          </w:p>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2.整理床铺，看输液瓶</w:t>
            </w:r>
          </w:p>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3.洗脸、刷牙</w:t>
            </w:r>
          </w:p>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4.洗脚、刮胡须</w:t>
            </w:r>
          </w:p>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5.协助大小便及便器的清洗消毒</w:t>
            </w:r>
          </w:p>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6.协助喂饭、服药</w:t>
            </w:r>
          </w:p>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7.日夜巡视，12小时轮班服务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549" w:type="pct"/>
            <w:tcMar>
              <w:top w:w="15" w:type="dxa"/>
              <w:left w:w="15" w:type="dxa"/>
              <w:right w:w="15" w:type="dxa"/>
            </w:tcMar>
            <w:vAlign w:val="center"/>
          </w:tcPr>
          <w:p>
            <w:pPr>
              <w:jc w:val="center"/>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Ｂ级</w:t>
            </w:r>
          </w:p>
        </w:tc>
        <w:tc>
          <w:tcPr>
            <w:tcW w:w="549" w:type="pct"/>
            <w:tcMar>
              <w:top w:w="15" w:type="dxa"/>
              <w:left w:w="15" w:type="dxa"/>
              <w:right w:w="15" w:type="dxa"/>
            </w:tcMar>
            <w:vAlign w:val="center"/>
          </w:tcPr>
          <w:p>
            <w:pPr>
              <w:jc w:val="center"/>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140元/天</w:t>
            </w:r>
          </w:p>
        </w:tc>
        <w:tc>
          <w:tcPr>
            <w:tcW w:w="834" w:type="pct"/>
            <w:tcMar>
              <w:top w:w="15" w:type="dxa"/>
              <w:left w:w="15" w:type="dxa"/>
              <w:right w:w="15" w:type="dxa"/>
            </w:tcMar>
            <w:vAlign w:val="center"/>
          </w:tcPr>
          <w:p>
            <w:pPr>
              <w:jc w:val="center"/>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适用于生活基本不能自理的患者</w:t>
            </w:r>
          </w:p>
        </w:tc>
        <w:tc>
          <w:tcPr>
            <w:tcW w:w="3066" w:type="pct"/>
            <w:tcMar>
              <w:top w:w="15" w:type="dxa"/>
              <w:left w:w="15" w:type="dxa"/>
              <w:right w:w="15" w:type="dxa"/>
            </w:tcMar>
            <w:vAlign w:val="center"/>
          </w:tcPr>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1.打开水，打饭，买日用品</w:t>
            </w:r>
          </w:p>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2.整理床铺，看输液瓶</w:t>
            </w:r>
          </w:p>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3.洗脸、刷牙</w:t>
            </w:r>
          </w:p>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4.洗脚、刮胡须</w:t>
            </w:r>
          </w:p>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5.协助大小便及便器的清洗消毒</w:t>
            </w:r>
          </w:p>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6.协助喂饭、服药</w:t>
            </w:r>
          </w:p>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7.翻身、拍背、排痰</w:t>
            </w:r>
          </w:p>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8.清洗皮肤</w:t>
            </w:r>
          </w:p>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9.夏天每天擦背一次</w:t>
            </w:r>
          </w:p>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10.冬天三天擦澡一次（根据患者要求）</w:t>
            </w:r>
          </w:p>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11.日夜巡视，12小时轮班服务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549" w:type="pct"/>
            <w:tcMar>
              <w:top w:w="15" w:type="dxa"/>
              <w:left w:w="15" w:type="dxa"/>
              <w:right w:w="15" w:type="dxa"/>
            </w:tcMar>
            <w:vAlign w:val="center"/>
          </w:tcPr>
          <w:p>
            <w:pPr>
              <w:jc w:val="center"/>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Ａ级</w:t>
            </w:r>
          </w:p>
        </w:tc>
        <w:tc>
          <w:tcPr>
            <w:tcW w:w="549" w:type="pct"/>
            <w:tcMar>
              <w:top w:w="15" w:type="dxa"/>
              <w:left w:w="15" w:type="dxa"/>
              <w:right w:w="15" w:type="dxa"/>
            </w:tcMar>
            <w:vAlign w:val="center"/>
          </w:tcPr>
          <w:p>
            <w:pPr>
              <w:jc w:val="center"/>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面议</w:t>
            </w:r>
          </w:p>
        </w:tc>
        <w:tc>
          <w:tcPr>
            <w:tcW w:w="834" w:type="pct"/>
            <w:tcMar>
              <w:top w:w="15" w:type="dxa"/>
              <w:left w:w="15" w:type="dxa"/>
              <w:right w:w="15" w:type="dxa"/>
            </w:tcMar>
            <w:vAlign w:val="center"/>
          </w:tcPr>
          <w:p>
            <w:pPr>
              <w:jc w:val="center"/>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适用于生活不能自理的重症患者</w:t>
            </w:r>
          </w:p>
        </w:tc>
        <w:tc>
          <w:tcPr>
            <w:tcW w:w="3066" w:type="pct"/>
            <w:tcMar>
              <w:top w:w="15" w:type="dxa"/>
              <w:left w:w="15" w:type="dxa"/>
              <w:right w:w="15" w:type="dxa"/>
            </w:tcMar>
            <w:vAlign w:val="center"/>
          </w:tcPr>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1.除上述护理内容之外的特别要求</w:t>
            </w:r>
          </w:p>
          <w:p>
            <w:pPr>
              <w:jc w:val="left"/>
              <w:rPr>
                <w:rFonts w:hint="eastAsia" w:ascii="仿宋" w:hAnsi="仿宋" w:eastAsia="仿宋" w:cs="仿宋"/>
                <w:kern w:val="2"/>
                <w:sz w:val="24"/>
                <w:szCs w:val="28"/>
                <w:lang w:val="en-US" w:eastAsia="zh-CN" w:bidi="ar-SA"/>
              </w:rPr>
            </w:pPr>
            <w:r>
              <w:rPr>
                <w:rFonts w:hint="eastAsia" w:ascii="仿宋" w:hAnsi="仿宋" w:eastAsia="仿宋" w:cs="仿宋"/>
                <w:kern w:val="2"/>
                <w:sz w:val="24"/>
                <w:szCs w:val="28"/>
                <w:lang w:val="en-US" w:eastAsia="zh-CN" w:bidi="ar-SA"/>
              </w:rPr>
              <w:t>2.日夜巡视，12小时轮班服务</w:t>
            </w:r>
          </w:p>
        </w:tc>
      </w:tr>
    </w:tbl>
    <w:p>
      <w:pPr>
        <w:spacing w:line="360" w:lineRule="auto"/>
        <w:rPr>
          <w:rFonts w:ascii="仿宋" w:hAnsi="仿宋" w:eastAsia="仿宋" w:cs="仿宋"/>
          <w:sz w:val="24"/>
        </w:rPr>
      </w:pPr>
      <w:r>
        <w:rPr>
          <w:rFonts w:hint="eastAsia" w:ascii="仿宋" w:hAnsi="仿宋" w:eastAsia="仿宋" w:cs="仿宋"/>
          <w:sz w:val="24"/>
        </w:rPr>
        <w:t>6、服务质量考核标准</w:t>
      </w:r>
    </w:p>
    <w:p>
      <w:pPr>
        <w:spacing w:line="360" w:lineRule="auto"/>
        <w:ind w:firstLine="480" w:firstLineChars="200"/>
        <w:rPr>
          <w:rFonts w:ascii="仿宋" w:hAnsi="仿宋" w:eastAsia="仿宋" w:cs="仿宋"/>
          <w:sz w:val="28"/>
          <w:szCs w:val="28"/>
        </w:rPr>
      </w:pPr>
      <w:r>
        <w:rPr>
          <w:rFonts w:hint="eastAsia" w:ascii="仿宋" w:hAnsi="仿宋" w:eastAsia="仿宋" w:cs="仿宋"/>
          <w:sz w:val="24"/>
        </w:rPr>
        <w:t>（1）月度考核内容及标准月度考核表</w:t>
      </w:r>
    </w:p>
    <w:tbl>
      <w:tblPr>
        <w:tblStyle w:val="10"/>
        <w:tblW w:w="51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4159"/>
        <w:gridCol w:w="619"/>
        <w:gridCol w:w="2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566" w:type="pct"/>
          </w:tcPr>
          <w:p>
            <w:pPr>
              <w:spacing w:line="360" w:lineRule="auto"/>
              <w:jc w:val="center"/>
              <w:rPr>
                <w:rFonts w:ascii="仿宋" w:hAnsi="仿宋" w:eastAsia="仿宋" w:cs="仿宋"/>
                <w:b/>
                <w:sz w:val="24"/>
              </w:rPr>
            </w:pPr>
            <w:r>
              <w:rPr>
                <w:rFonts w:hint="eastAsia" w:ascii="仿宋" w:hAnsi="仿宋" w:eastAsia="仿宋" w:cs="仿宋"/>
                <w:b/>
                <w:sz w:val="24"/>
              </w:rPr>
              <w:t>考核</w:t>
            </w:r>
          </w:p>
          <w:p>
            <w:pPr>
              <w:spacing w:line="360" w:lineRule="auto"/>
              <w:jc w:val="center"/>
              <w:rPr>
                <w:rFonts w:ascii="仿宋" w:hAnsi="仿宋" w:eastAsia="仿宋" w:cs="仿宋"/>
                <w:b/>
                <w:sz w:val="24"/>
              </w:rPr>
            </w:pPr>
            <w:r>
              <w:rPr>
                <w:rFonts w:hint="eastAsia" w:ascii="仿宋" w:hAnsi="仿宋" w:eastAsia="仿宋" w:cs="仿宋"/>
                <w:b/>
                <w:sz w:val="24"/>
              </w:rPr>
              <w:t>项目</w:t>
            </w:r>
          </w:p>
        </w:tc>
        <w:tc>
          <w:tcPr>
            <w:tcW w:w="2385" w:type="pct"/>
            <w:vAlign w:val="center"/>
          </w:tcPr>
          <w:p>
            <w:pPr>
              <w:spacing w:before="156" w:beforeLines="50" w:line="360" w:lineRule="auto"/>
              <w:jc w:val="center"/>
              <w:rPr>
                <w:rFonts w:ascii="仿宋" w:hAnsi="仿宋" w:eastAsia="仿宋" w:cs="仿宋"/>
                <w:b/>
                <w:sz w:val="24"/>
              </w:rPr>
            </w:pPr>
            <w:r>
              <w:rPr>
                <w:rFonts w:hint="eastAsia" w:ascii="仿宋" w:hAnsi="仿宋" w:eastAsia="仿宋" w:cs="仿宋"/>
                <w:b/>
                <w:sz w:val="24"/>
              </w:rPr>
              <w:t>评分要点</w:t>
            </w:r>
          </w:p>
        </w:tc>
        <w:tc>
          <w:tcPr>
            <w:tcW w:w="354" w:type="pct"/>
            <w:vAlign w:val="center"/>
          </w:tcPr>
          <w:p>
            <w:pPr>
              <w:spacing w:line="360" w:lineRule="auto"/>
              <w:jc w:val="center"/>
              <w:rPr>
                <w:rFonts w:ascii="仿宋" w:hAnsi="仿宋" w:eastAsia="仿宋" w:cs="仿宋"/>
                <w:b/>
                <w:sz w:val="24"/>
              </w:rPr>
            </w:pPr>
            <w:r>
              <w:rPr>
                <w:rFonts w:hint="eastAsia" w:ascii="仿宋" w:hAnsi="仿宋" w:eastAsia="仿宋" w:cs="仿宋"/>
                <w:b/>
                <w:sz w:val="24"/>
              </w:rPr>
              <w:t>分值</w:t>
            </w:r>
          </w:p>
        </w:tc>
        <w:tc>
          <w:tcPr>
            <w:tcW w:w="1694" w:type="pct"/>
            <w:vAlign w:val="center"/>
          </w:tcPr>
          <w:p>
            <w:pPr>
              <w:spacing w:before="156" w:beforeLines="50" w:line="360" w:lineRule="auto"/>
              <w:jc w:val="center"/>
              <w:rPr>
                <w:rFonts w:ascii="仿宋" w:hAnsi="仿宋" w:eastAsia="仿宋" w:cs="仿宋"/>
                <w:b/>
                <w:sz w:val="24"/>
              </w:rPr>
            </w:pPr>
            <w:r>
              <w:rPr>
                <w:rFonts w:hint="eastAsia" w:ascii="仿宋" w:hAnsi="仿宋" w:eastAsia="仿宋" w:cs="仿宋"/>
                <w:b/>
                <w:sz w:val="24"/>
              </w:rPr>
              <w:t>扣分标准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566" w:type="pct"/>
            <w:vMerge w:val="restart"/>
          </w:tcPr>
          <w:p>
            <w:pPr>
              <w:spacing w:line="360" w:lineRule="auto"/>
              <w:ind w:left="-63" w:leftChars="-30" w:right="-63" w:rightChars="-30"/>
              <w:jc w:val="center"/>
              <w:rPr>
                <w:rFonts w:ascii="仿宋" w:hAnsi="仿宋" w:eastAsia="仿宋" w:cs="仿宋"/>
                <w:b/>
                <w:sz w:val="24"/>
              </w:rPr>
            </w:pPr>
          </w:p>
          <w:p>
            <w:pPr>
              <w:spacing w:line="360" w:lineRule="auto"/>
              <w:jc w:val="center"/>
              <w:rPr>
                <w:rFonts w:ascii="仿宋" w:hAnsi="仿宋" w:eastAsia="仿宋" w:cs="仿宋"/>
                <w:b/>
                <w:sz w:val="24"/>
              </w:rPr>
            </w:pPr>
            <w:r>
              <w:rPr>
                <w:rFonts w:hint="eastAsia" w:ascii="仿宋" w:hAnsi="仿宋" w:eastAsia="仿宋" w:cs="仿宋"/>
                <w:b/>
                <w:sz w:val="24"/>
              </w:rPr>
              <w:t>服务</w:t>
            </w:r>
          </w:p>
          <w:p>
            <w:pPr>
              <w:spacing w:line="360" w:lineRule="auto"/>
              <w:jc w:val="center"/>
              <w:rPr>
                <w:rFonts w:ascii="仿宋" w:hAnsi="仿宋" w:eastAsia="仿宋" w:cs="仿宋"/>
                <w:b/>
                <w:sz w:val="24"/>
              </w:rPr>
            </w:pPr>
            <w:r>
              <w:rPr>
                <w:rFonts w:hint="eastAsia" w:ascii="仿宋" w:hAnsi="仿宋" w:eastAsia="仿宋" w:cs="仿宋"/>
                <w:b/>
                <w:sz w:val="24"/>
              </w:rPr>
              <w:t>态度</w:t>
            </w:r>
          </w:p>
          <w:p>
            <w:pPr>
              <w:spacing w:line="360" w:lineRule="auto"/>
              <w:jc w:val="center"/>
              <w:rPr>
                <w:rFonts w:ascii="仿宋" w:hAnsi="仿宋" w:eastAsia="仿宋" w:cs="仿宋"/>
                <w:b/>
                <w:sz w:val="24"/>
              </w:rPr>
            </w:pPr>
            <w:r>
              <w:rPr>
                <w:rFonts w:hint="eastAsia" w:ascii="仿宋" w:hAnsi="仿宋" w:eastAsia="仿宋" w:cs="仿宋"/>
                <w:b/>
                <w:sz w:val="24"/>
              </w:rPr>
              <w:t>（15分）</w:t>
            </w:r>
          </w:p>
        </w:tc>
        <w:tc>
          <w:tcPr>
            <w:tcW w:w="2385" w:type="pct"/>
            <w:vAlign w:val="center"/>
          </w:tcPr>
          <w:p>
            <w:pPr>
              <w:spacing w:line="360" w:lineRule="auto"/>
              <w:rPr>
                <w:rFonts w:ascii="仿宋" w:hAnsi="仿宋" w:eastAsia="仿宋" w:cs="仿宋"/>
                <w:sz w:val="24"/>
              </w:rPr>
            </w:pPr>
            <w:r>
              <w:rPr>
                <w:rFonts w:hint="eastAsia" w:ascii="仿宋" w:hAnsi="仿宋" w:eastAsia="仿宋" w:cs="仿宋"/>
                <w:sz w:val="24"/>
              </w:rPr>
              <w:t>1.工作人员统一着装，仪表端庄，佩戴工作牌，按时上岗</w:t>
            </w:r>
          </w:p>
        </w:tc>
        <w:tc>
          <w:tcPr>
            <w:tcW w:w="354" w:type="pct"/>
            <w:vAlign w:val="center"/>
          </w:tcPr>
          <w:p>
            <w:pPr>
              <w:spacing w:line="360" w:lineRule="auto"/>
              <w:jc w:val="center"/>
              <w:rPr>
                <w:rFonts w:ascii="仿宋" w:hAnsi="仿宋" w:eastAsia="仿宋" w:cs="仿宋"/>
                <w:sz w:val="24"/>
              </w:rPr>
            </w:pPr>
            <w:r>
              <w:rPr>
                <w:rFonts w:hint="eastAsia" w:ascii="仿宋" w:hAnsi="仿宋" w:eastAsia="仿宋" w:cs="仿宋"/>
                <w:sz w:val="24"/>
              </w:rPr>
              <w:t>5</w:t>
            </w:r>
          </w:p>
        </w:tc>
        <w:tc>
          <w:tcPr>
            <w:tcW w:w="1694" w:type="pct"/>
            <w:vAlign w:val="center"/>
          </w:tcPr>
          <w:p>
            <w:pPr>
              <w:spacing w:line="360" w:lineRule="auto"/>
              <w:rPr>
                <w:rFonts w:ascii="仿宋" w:hAnsi="仿宋" w:eastAsia="仿宋" w:cs="仿宋"/>
                <w:sz w:val="24"/>
              </w:rPr>
            </w:pPr>
            <w:r>
              <w:rPr>
                <w:rFonts w:hint="eastAsia" w:ascii="仿宋" w:hAnsi="仿宋" w:eastAsia="仿宋" w:cs="仿宋"/>
                <w:sz w:val="24"/>
              </w:rPr>
              <w:t>一次未做到扣1分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566" w:type="pct"/>
            <w:vMerge w:val="continue"/>
          </w:tcPr>
          <w:p>
            <w:pPr>
              <w:spacing w:line="360" w:lineRule="auto"/>
              <w:ind w:left="-63" w:leftChars="-30" w:right="-63" w:rightChars="-30"/>
              <w:jc w:val="center"/>
              <w:rPr>
                <w:rFonts w:ascii="仿宋" w:hAnsi="仿宋" w:eastAsia="仿宋" w:cs="仿宋"/>
                <w:b/>
                <w:sz w:val="24"/>
              </w:rPr>
            </w:pPr>
          </w:p>
        </w:tc>
        <w:tc>
          <w:tcPr>
            <w:tcW w:w="2385" w:type="pct"/>
            <w:vAlign w:val="center"/>
          </w:tcPr>
          <w:p>
            <w:pPr>
              <w:spacing w:line="360" w:lineRule="auto"/>
              <w:rPr>
                <w:rFonts w:ascii="仿宋" w:hAnsi="仿宋" w:eastAsia="仿宋" w:cs="仿宋"/>
                <w:sz w:val="24"/>
              </w:rPr>
            </w:pPr>
            <w:r>
              <w:rPr>
                <w:rFonts w:hint="eastAsia" w:ascii="仿宋" w:hAnsi="仿宋" w:eastAsia="仿宋" w:cs="仿宋"/>
                <w:sz w:val="24"/>
              </w:rPr>
              <w:t>2.工作人员态度和蔼、语言亲切，文明用语，礼貌待人</w:t>
            </w:r>
          </w:p>
        </w:tc>
        <w:tc>
          <w:tcPr>
            <w:tcW w:w="354" w:type="pct"/>
            <w:vAlign w:val="center"/>
          </w:tcPr>
          <w:p>
            <w:pPr>
              <w:spacing w:line="360" w:lineRule="auto"/>
              <w:jc w:val="center"/>
              <w:rPr>
                <w:rFonts w:ascii="仿宋" w:hAnsi="仿宋" w:eastAsia="仿宋" w:cs="仿宋"/>
                <w:sz w:val="24"/>
              </w:rPr>
            </w:pPr>
            <w:r>
              <w:rPr>
                <w:rFonts w:hint="eastAsia" w:ascii="仿宋" w:hAnsi="仿宋" w:eastAsia="仿宋" w:cs="仿宋"/>
                <w:sz w:val="24"/>
              </w:rPr>
              <w:t>5</w:t>
            </w:r>
          </w:p>
        </w:tc>
        <w:tc>
          <w:tcPr>
            <w:tcW w:w="1694" w:type="pct"/>
            <w:vAlign w:val="center"/>
          </w:tcPr>
          <w:p>
            <w:pPr>
              <w:spacing w:line="360" w:lineRule="auto"/>
              <w:rPr>
                <w:rFonts w:ascii="仿宋" w:hAnsi="仿宋" w:eastAsia="仿宋" w:cs="仿宋"/>
                <w:sz w:val="24"/>
              </w:rPr>
            </w:pPr>
            <w:r>
              <w:rPr>
                <w:rFonts w:hint="eastAsia" w:ascii="仿宋" w:hAnsi="仿宋" w:eastAsia="仿宋" w:cs="仿宋"/>
                <w:sz w:val="24"/>
              </w:rPr>
              <w:t>发现一次态度不好扣1分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566" w:type="pct"/>
            <w:vMerge w:val="continue"/>
          </w:tcPr>
          <w:p>
            <w:pPr>
              <w:spacing w:line="360" w:lineRule="auto"/>
              <w:ind w:left="-63" w:leftChars="-30" w:right="-63" w:rightChars="-30"/>
              <w:jc w:val="center"/>
              <w:rPr>
                <w:rFonts w:ascii="仿宋" w:hAnsi="仿宋" w:eastAsia="仿宋" w:cs="仿宋"/>
                <w:b/>
                <w:sz w:val="24"/>
              </w:rPr>
            </w:pPr>
          </w:p>
        </w:tc>
        <w:tc>
          <w:tcPr>
            <w:tcW w:w="2385" w:type="pct"/>
            <w:vAlign w:val="center"/>
          </w:tcPr>
          <w:p>
            <w:pPr>
              <w:spacing w:line="360" w:lineRule="auto"/>
              <w:rPr>
                <w:rFonts w:ascii="仿宋" w:hAnsi="仿宋" w:eastAsia="仿宋" w:cs="仿宋"/>
                <w:sz w:val="24"/>
              </w:rPr>
            </w:pPr>
            <w:r>
              <w:rPr>
                <w:rFonts w:hint="eastAsia" w:ascii="仿宋" w:hAnsi="仿宋" w:eastAsia="仿宋" w:cs="仿宋"/>
                <w:sz w:val="24"/>
              </w:rPr>
              <w:t>3.不得与医院工作人员、同事、患者及家属争吵、打架斗殴等</w:t>
            </w:r>
          </w:p>
        </w:tc>
        <w:tc>
          <w:tcPr>
            <w:tcW w:w="354" w:type="pct"/>
            <w:vAlign w:val="center"/>
          </w:tcPr>
          <w:p>
            <w:pPr>
              <w:spacing w:line="360" w:lineRule="auto"/>
              <w:jc w:val="center"/>
              <w:rPr>
                <w:rFonts w:ascii="仿宋" w:hAnsi="仿宋" w:eastAsia="仿宋" w:cs="仿宋"/>
                <w:sz w:val="24"/>
              </w:rPr>
            </w:pPr>
            <w:r>
              <w:rPr>
                <w:rFonts w:hint="eastAsia" w:ascii="仿宋" w:hAnsi="仿宋" w:eastAsia="仿宋" w:cs="仿宋"/>
                <w:sz w:val="24"/>
              </w:rPr>
              <w:t>5</w:t>
            </w:r>
          </w:p>
        </w:tc>
        <w:tc>
          <w:tcPr>
            <w:tcW w:w="1694" w:type="pct"/>
            <w:vAlign w:val="center"/>
          </w:tcPr>
          <w:p>
            <w:pPr>
              <w:spacing w:line="360" w:lineRule="auto"/>
              <w:rPr>
                <w:rFonts w:ascii="仿宋" w:hAnsi="仿宋" w:eastAsia="仿宋" w:cs="仿宋"/>
                <w:sz w:val="24"/>
              </w:rPr>
            </w:pPr>
            <w:r>
              <w:rPr>
                <w:rFonts w:hint="eastAsia" w:ascii="仿宋" w:hAnsi="仿宋" w:eastAsia="仿宋" w:cs="仿宋"/>
                <w:sz w:val="24"/>
              </w:rPr>
              <w:t>发现一次扣2分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566" w:type="pct"/>
            <w:vMerge w:val="restart"/>
          </w:tcPr>
          <w:p>
            <w:pPr>
              <w:spacing w:line="360" w:lineRule="auto"/>
              <w:jc w:val="center"/>
              <w:rPr>
                <w:rFonts w:ascii="仿宋" w:hAnsi="仿宋" w:eastAsia="仿宋" w:cs="仿宋"/>
                <w:b/>
                <w:sz w:val="24"/>
              </w:rPr>
            </w:pPr>
          </w:p>
          <w:p>
            <w:pPr>
              <w:spacing w:line="360" w:lineRule="auto"/>
              <w:jc w:val="center"/>
              <w:rPr>
                <w:rFonts w:ascii="仿宋" w:hAnsi="仿宋" w:eastAsia="仿宋" w:cs="仿宋"/>
                <w:b/>
                <w:sz w:val="24"/>
              </w:rPr>
            </w:pPr>
          </w:p>
          <w:p>
            <w:pPr>
              <w:spacing w:line="360" w:lineRule="auto"/>
              <w:jc w:val="center"/>
              <w:rPr>
                <w:rFonts w:ascii="仿宋" w:hAnsi="仿宋" w:eastAsia="仿宋" w:cs="仿宋"/>
                <w:b/>
                <w:sz w:val="24"/>
              </w:rPr>
            </w:pPr>
          </w:p>
          <w:p>
            <w:pPr>
              <w:spacing w:line="360" w:lineRule="auto"/>
              <w:jc w:val="center"/>
              <w:rPr>
                <w:rFonts w:ascii="仿宋" w:hAnsi="仿宋" w:eastAsia="仿宋" w:cs="仿宋"/>
                <w:b/>
                <w:sz w:val="24"/>
              </w:rPr>
            </w:pPr>
          </w:p>
          <w:p>
            <w:pPr>
              <w:spacing w:line="360" w:lineRule="auto"/>
              <w:jc w:val="center"/>
              <w:rPr>
                <w:rFonts w:ascii="仿宋" w:hAnsi="仿宋" w:eastAsia="仿宋" w:cs="仿宋"/>
                <w:b/>
                <w:sz w:val="24"/>
              </w:rPr>
            </w:pPr>
          </w:p>
          <w:p>
            <w:pPr>
              <w:spacing w:line="360" w:lineRule="auto"/>
              <w:jc w:val="center"/>
              <w:rPr>
                <w:rFonts w:ascii="仿宋" w:hAnsi="仿宋" w:eastAsia="仿宋" w:cs="仿宋"/>
                <w:b/>
                <w:sz w:val="24"/>
              </w:rPr>
            </w:pPr>
            <w:r>
              <w:rPr>
                <w:rFonts w:hint="eastAsia" w:ascii="仿宋" w:hAnsi="仿宋" w:eastAsia="仿宋" w:cs="仿宋"/>
                <w:b/>
                <w:sz w:val="24"/>
              </w:rPr>
              <w:t>服务</w:t>
            </w:r>
          </w:p>
          <w:p>
            <w:pPr>
              <w:spacing w:line="360" w:lineRule="auto"/>
              <w:jc w:val="center"/>
              <w:rPr>
                <w:rFonts w:ascii="仿宋" w:hAnsi="仿宋" w:eastAsia="仿宋" w:cs="仿宋"/>
                <w:b/>
                <w:sz w:val="24"/>
              </w:rPr>
            </w:pPr>
            <w:r>
              <w:rPr>
                <w:rFonts w:hint="eastAsia" w:ascii="仿宋" w:hAnsi="仿宋" w:eastAsia="仿宋" w:cs="仿宋"/>
                <w:b/>
                <w:sz w:val="24"/>
              </w:rPr>
              <w:t>质量</w:t>
            </w:r>
          </w:p>
          <w:p>
            <w:pPr>
              <w:spacing w:line="360" w:lineRule="auto"/>
              <w:jc w:val="center"/>
              <w:rPr>
                <w:rFonts w:ascii="仿宋" w:hAnsi="仿宋" w:eastAsia="仿宋" w:cs="仿宋"/>
                <w:b/>
                <w:sz w:val="24"/>
              </w:rPr>
            </w:pPr>
          </w:p>
          <w:p>
            <w:pPr>
              <w:spacing w:line="360" w:lineRule="auto"/>
              <w:jc w:val="center"/>
              <w:rPr>
                <w:rFonts w:ascii="仿宋" w:hAnsi="仿宋" w:eastAsia="仿宋" w:cs="仿宋"/>
                <w:b/>
                <w:sz w:val="24"/>
              </w:rPr>
            </w:pPr>
            <w:r>
              <w:rPr>
                <w:rFonts w:hint="eastAsia" w:ascii="仿宋" w:hAnsi="仿宋" w:eastAsia="仿宋" w:cs="仿宋"/>
                <w:b/>
                <w:sz w:val="24"/>
              </w:rPr>
              <w:t>（65分）</w:t>
            </w:r>
          </w:p>
        </w:tc>
        <w:tc>
          <w:tcPr>
            <w:tcW w:w="2385" w:type="pct"/>
            <w:vAlign w:val="center"/>
          </w:tcPr>
          <w:p>
            <w:pPr>
              <w:spacing w:line="360" w:lineRule="auto"/>
              <w:rPr>
                <w:rFonts w:ascii="仿宋" w:hAnsi="仿宋" w:eastAsia="仿宋" w:cs="仿宋"/>
                <w:sz w:val="24"/>
              </w:rPr>
            </w:pPr>
            <w:r>
              <w:rPr>
                <w:rFonts w:hint="eastAsia" w:ascii="仿宋" w:hAnsi="仿宋" w:eastAsia="仿宋" w:cs="仿宋"/>
                <w:sz w:val="24"/>
              </w:rPr>
              <w:t>1.严格掌握患者生活护理服务的各项操作流程和注意事项，保证患者安全、舒适</w:t>
            </w:r>
          </w:p>
        </w:tc>
        <w:tc>
          <w:tcPr>
            <w:tcW w:w="354" w:type="pct"/>
            <w:vAlign w:val="center"/>
          </w:tcPr>
          <w:p>
            <w:pPr>
              <w:spacing w:line="360" w:lineRule="auto"/>
              <w:jc w:val="center"/>
              <w:rPr>
                <w:rFonts w:ascii="仿宋" w:hAnsi="仿宋" w:eastAsia="仿宋" w:cs="仿宋"/>
                <w:sz w:val="24"/>
              </w:rPr>
            </w:pPr>
            <w:r>
              <w:rPr>
                <w:rFonts w:hint="eastAsia" w:ascii="仿宋" w:hAnsi="仿宋" w:eastAsia="仿宋" w:cs="仿宋"/>
                <w:sz w:val="24"/>
              </w:rPr>
              <w:t>10</w:t>
            </w:r>
          </w:p>
        </w:tc>
        <w:tc>
          <w:tcPr>
            <w:tcW w:w="1694" w:type="pct"/>
            <w:vAlign w:val="center"/>
          </w:tcPr>
          <w:p>
            <w:pPr>
              <w:spacing w:line="360" w:lineRule="auto"/>
              <w:rPr>
                <w:rFonts w:ascii="仿宋" w:hAnsi="仿宋" w:eastAsia="仿宋" w:cs="仿宋"/>
                <w:sz w:val="24"/>
              </w:rPr>
            </w:pPr>
            <w:r>
              <w:rPr>
                <w:rFonts w:hint="eastAsia" w:ascii="仿宋" w:hAnsi="仿宋" w:eastAsia="仿宋" w:cs="仿宋"/>
                <w:sz w:val="24"/>
              </w:rPr>
              <w:t>操作不规范一次扣2分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pct"/>
            <w:vMerge w:val="continue"/>
          </w:tcPr>
          <w:p>
            <w:pPr>
              <w:spacing w:line="360" w:lineRule="auto"/>
              <w:jc w:val="center"/>
              <w:rPr>
                <w:rFonts w:ascii="仿宋" w:hAnsi="仿宋" w:eastAsia="仿宋" w:cs="仿宋"/>
                <w:b/>
                <w:sz w:val="24"/>
              </w:rPr>
            </w:pPr>
          </w:p>
        </w:tc>
        <w:tc>
          <w:tcPr>
            <w:tcW w:w="2385" w:type="pct"/>
            <w:vAlign w:val="center"/>
          </w:tcPr>
          <w:p>
            <w:pPr>
              <w:spacing w:line="360" w:lineRule="auto"/>
              <w:rPr>
                <w:rFonts w:ascii="仿宋" w:hAnsi="仿宋" w:eastAsia="仿宋" w:cs="仿宋"/>
                <w:sz w:val="24"/>
              </w:rPr>
            </w:pPr>
            <w:r>
              <w:rPr>
                <w:rFonts w:hint="eastAsia" w:ascii="仿宋" w:hAnsi="仿宋" w:eastAsia="仿宋" w:cs="仿宋"/>
                <w:sz w:val="24"/>
              </w:rPr>
              <w:t>2.按时上下班，做好交接班工作，无串岗，缺岗、睡岗现象</w:t>
            </w:r>
          </w:p>
        </w:tc>
        <w:tc>
          <w:tcPr>
            <w:tcW w:w="354" w:type="pct"/>
            <w:vAlign w:val="center"/>
          </w:tcPr>
          <w:p>
            <w:pPr>
              <w:spacing w:line="360" w:lineRule="auto"/>
              <w:jc w:val="center"/>
              <w:rPr>
                <w:rFonts w:ascii="仿宋" w:hAnsi="仿宋" w:eastAsia="仿宋" w:cs="仿宋"/>
                <w:sz w:val="24"/>
              </w:rPr>
            </w:pPr>
            <w:r>
              <w:rPr>
                <w:rFonts w:hint="eastAsia" w:ascii="仿宋" w:hAnsi="仿宋" w:eastAsia="仿宋" w:cs="仿宋"/>
                <w:sz w:val="24"/>
              </w:rPr>
              <w:t>10</w:t>
            </w:r>
          </w:p>
        </w:tc>
        <w:tc>
          <w:tcPr>
            <w:tcW w:w="1694" w:type="pct"/>
            <w:vAlign w:val="center"/>
          </w:tcPr>
          <w:p>
            <w:pPr>
              <w:spacing w:line="360" w:lineRule="auto"/>
              <w:rPr>
                <w:rFonts w:ascii="仿宋" w:hAnsi="仿宋" w:eastAsia="仿宋" w:cs="仿宋"/>
                <w:sz w:val="24"/>
              </w:rPr>
            </w:pPr>
            <w:r>
              <w:rPr>
                <w:rFonts w:hint="eastAsia" w:ascii="仿宋" w:hAnsi="仿宋" w:eastAsia="仿宋" w:cs="仿宋"/>
                <w:sz w:val="24"/>
              </w:rPr>
              <w:t>发现一次扣2分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566" w:type="pct"/>
            <w:vMerge w:val="continue"/>
          </w:tcPr>
          <w:p>
            <w:pPr>
              <w:spacing w:line="360" w:lineRule="auto"/>
              <w:jc w:val="center"/>
              <w:rPr>
                <w:rFonts w:ascii="仿宋" w:hAnsi="仿宋" w:eastAsia="仿宋" w:cs="仿宋"/>
                <w:b/>
                <w:sz w:val="24"/>
              </w:rPr>
            </w:pPr>
          </w:p>
        </w:tc>
        <w:tc>
          <w:tcPr>
            <w:tcW w:w="2385" w:type="pct"/>
            <w:vAlign w:val="center"/>
          </w:tcPr>
          <w:p>
            <w:pPr>
              <w:spacing w:line="360" w:lineRule="auto"/>
              <w:rPr>
                <w:rFonts w:ascii="仿宋" w:hAnsi="仿宋" w:eastAsia="仿宋" w:cs="仿宋"/>
                <w:sz w:val="24"/>
              </w:rPr>
            </w:pPr>
            <w:r>
              <w:rPr>
                <w:rFonts w:hint="eastAsia" w:ascii="仿宋" w:hAnsi="仿宋" w:eastAsia="仿宋" w:cs="仿宋"/>
                <w:sz w:val="24"/>
              </w:rPr>
              <w:t>3.不聚众闲聊，不探听、不泄露、不传播患者及他人个人隐私</w:t>
            </w:r>
          </w:p>
        </w:tc>
        <w:tc>
          <w:tcPr>
            <w:tcW w:w="354" w:type="pct"/>
            <w:vAlign w:val="center"/>
          </w:tcPr>
          <w:p>
            <w:pPr>
              <w:spacing w:line="360" w:lineRule="auto"/>
              <w:jc w:val="center"/>
              <w:rPr>
                <w:rFonts w:ascii="仿宋" w:hAnsi="仿宋" w:eastAsia="仿宋" w:cs="仿宋"/>
                <w:sz w:val="24"/>
              </w:rPr>
            </w:pPr>
            <w:r>
              <w:rPr>
                <w:rFonts w:hint="eastAsia" w:ascii="仿宋" w:hAnsi="仿宋" w:eastAsia="仿宋" w:cs="仿宋"/>
                <w:sz w:val="24"/>
              </w:rPr>
              <w:t>10</w:t>
            </w:r>
          </w:p>
        </w:tc>
        <w:tc>
          <w:tcPr>
            <w:tcW w:w="1694" w:type="pct"/>
            <w:vAlign w:val="center"/>
          </w:tcPr>
          <w:p>
            <w:pPr>
              <w:spacing w:line="360" w:lineRule="auto"/>
              <w:rPr>
                <w:rFonts w:ascii="仿宋" w:hAnsi="仿宋" w:eastAsia="仿宋" w:cs="仿宋"/>
                <w:sz w:val="24"/>
              </w:rPr>
            </w:pPr>
            <w:r>
              <w:rPr>
                <w:rFonts w:hint="eastAsia" w:ascii="仿宋" w:hAnsi="仿宋" w:eastAsia="仿宋" w:cs="仿宋"/>
                <w:sz w:val="24"/>
              </w:rPr>
              <w:t>发现一次扣2分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566" w:type="pct"/>
            <w:vMerge w:val="continue"/>
          </w:tcPr>
          <w:p>
            <w:pPr>
              <w:spacing w:line="360" w:lineRule="auto"/>
              <w:jc w:val="center"/>
              <w:rPr>
                <w:rFonts w:ascii="仿宋" w:hAnsi="仿宋" w:eastAsia="仿宋" w:cs="仿宋"/>
                <w:b/>
                <w:sz w:val="24"/>
              </w:rPr>
            </w:pPr>
          </w:p>
        </w:tc>
        <w:tc>
          <w:tcPr>
            <w:tcW w:w="2385" w:type="pct"/>
            <w:vAlign w:val="center"/>
          </w:tcPr>
          <w:p>
            <w:pPr>
              <w:spacing w:line="360" w:lineRule="auto"/>
              <w:rPr>
                <w:rFonts w:ascii="仿宋" w:hAnsi="仿宋" w:eastAsia="仿宋" w:cs="仿宋"/>
                <w:sz w:val="24"/>
              </w:rPr>
            </w:pPr>
            <w:r>
              <w:rPr>
                <w:rFonts w:hint="eastAsia" w:ascii="仿宋" w:hAnsi="仿宋" w:eastAsia="仿宋" w:cs="仿宋"/>
                <w:sz w:val="24"/>
              </w:rPr>
              <w:t>4.保证患者安全，防止跌倒、坠床、压力性损伤、拔管等意外</w:t>
            </w:r>
          </w:p>
        </w:tc>
        <w:tc>
          <w:tcPr>
            <w:tcW w:w="354" w:type="pct"/>
            <w:vAlign w:val="center"/>
          </w:tcPr>
          <w:p>
            <w:pPr>
              <w:spacing w:line="360" w:lineRule="auto"/>
              <w:jc w:val="center"/>
              <w:rPr>
                <w:rFonts w:ascii="仿宋" w:hAnsi="仿宋" w:eastAsia="仿宋" w:cs="仿宋"/>
                <w:sz w:val="24"/>
              </w:rPr>
            </w:pPr>
            <w:r>
              <w:rPr>
                <w:rFonts w:hint="eastAsia" w:ascii="仿宋" w:hAnsi="仿宋" w:eastAsia="仿宋" w:cs="仿宋"/>
                <w:sz w:val="24"/>
              </w:rPr>
              <w:t>10</w:t>
            </w:r>
          </w:p>
        </w:tc>
        <w:tc>
          <w:tcPr>
            <w:tcW w:w="1694" w:type="pct"/>
            <w:vAlign w:val="center"/>
          </w:tcPr>
          <w:p>
            <w:pPr>
              <w:spacing w:line="360" w:lineRule="auto"/>
              <w:rPr>
                <w:rFonts w:ascii="仿宋" w:hAnsi="仿宋" w:eastAsia="仿宋" w:cs="仿宋"/>
                <w:sz w:val="24"/>
              </w:rPr>
            </w:pPr>
            <w:r>
              <w:rPr>
                <w:rFonts w:hint="eastAsia" w:ascii="仿宋" w:hAnsi="仿宋" w:eastAsia="仿宋" w:cs="仿宋"/>
                <w:sz w:val="24"/>
              </w:rPr>
              <w:t>发现一次扣3分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566" w:type="pct"/>
            <w:vMerge w:val="continue"/>
          </w:tcPr>
          <w:p>
            <w:pPr>
              <w:spacing w:line="360" w:lineRule="auto"/>
              <w:jc w:val="center"/>
              <w:rPr>
                <w:rFonts w:ascii="仿宋" w:hAnsi="仿宋" w:eastAsia="仿宋" w:cs="仿宋"/>
                <w:b/>
                <w:sz w:val="24"/>
              </w:rPr>
            </w:pPr>
          </w:p>
        </w:tc>
        <w:tc>
          <w:tcPr>
            <w:tcW w:w="2385" w:type="pct"/>
            <w:vAlign w:val="center"/>
          </w:tcPr>
          <w:p>
            <w:pPr>
              <w:spacing w:line="360" w:lineRule="auto"/>
              <w:rPr>
                <w:rFonts w:ascii="仿宋" w:hAnsi="仿宋" w:eastAsia="仿宋" w:cs="仿宋"/>
                <w:sz w:val="24"/>
              </w:rPr>
            </w:pPr>
            <w:r>
              <w:rPr>
                <w:rFonts w:hint="eastAsia" w:ascii="仿宋" w:hAnsi="仿宋" w:eastAsia="仿宋" w:cs="仿宋"/>
                <w:sz w:val="24"/>
              </w:rPr>
              <w:t>5.</w:t>
            </w:r>
            <w:r>
              <w:rPr>
                <w:rFonts w:hint="eastAsia" w:ascii="仿宋" w:hAnsi="仿宋" w:eastAsia="仿宋" w:cs="仿宋"/>
                <w:spacing w:val="-20"/>
                <w:sz w:val="24"/>
              </w:rPr>
              <w:t>无收受患者及家属现金、礼物，无偷窃等行为</w:t>
            </w:r>
          </w:p>
        </w:tc>
        <w:tc>
          <w:tcPr>
            <w:tcW w:w="354" w:type="pct"/>
            <w:vAlign w:val="center"/>
          </w:tcPr>
          <w:p>
            <w:pPr>
              <w:spacing w:line="360" w:lineRule="auto"/>
              <w:ind w:firstLine="240" w:firstLineChars="100"/>
              <w:rPr>
                <w:rFonts w:ascii="仿宋" w:hAnsi="仿宋" w:eastAsia="仿宋" w:cs="仿宋"/>
                <w:sz w:val="24"/>
              </w:rPr>
            </w:pPr>
            <w:r>
              <w:rPr>
                <w:rFonts w:hint="eastAsia" w:ascii="仿宋" w:hAnsi="仿宋" w:eastAsia="仿宋" w:cs="仿宋"/>
                <w:sz w:val="24"/>
              </w:rPr>
              <w:t>10</w:t>
            </w:r>
          </w:p>
        </w:tc>
        <w:tc>
          <w:tcPr>
            <w:tcW w:w="1694" w:type="pct"/>
            <w:vAlign w:val="center"/>
          </w:tcPr>
          <w:p>
            <w:pPr>
              <w:spacing w:line="360" w:lineRule="auto"/>
              <w:rPr>
                <w:rFonts w:ascii="仿宋" w:hAnsi="仿宋" w:eastAsia="仿宋" w:cs="仿宋"/>
                <w:sz w:val="24"/>
              </w:rPr>
            </w:pPr>
            <w:r>
              <w:rPr>
                <w:rFonts w:hint="eastAsia" w:ascii="仿宋" w:hAnsi="仿宋" w:eastAsia="仿宋" w:cs="仿宋"/>
                <w:sz w:val="24"/>
              </w:rPr>
              <w:t>发现一次扣3分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566" w:type="pct"/>
            <w:vMerge w:val="continue"/>
          </w:tcPr>
          <w:p>
            <w:pPr>
              <w:spacing w:line="360" w:lineRule="auto"/>
              <w:jc w:val="center"/>
              <w:rPr>
                <w:rFonts w:ascii="仿宋" w:hAnsi="仿宋" w:eastAsia="仿宋" w:cs="仿宋"/>
                <w:b/>
                <w:sz w:val="24"/>
              </w:rPr>
            </w:pPr>
          </w:p>
        </w:tc>
        <w:tc>
          <w:tcPr>
            <w:tcW w:w="2385" w:type="pct"/>
            <w:vAlign w:val="center"/>
          </w:tcPr>
          <w:p>
            <w:pPr>
              <w:spacing w:line="360" w:lineRule="auto"/>
              <w:rPr>
                <w:rFonts w:ascii="仿宋" w:hAnsi="仿宋" w:eastAsia="仿宋" w:cs="仿宋"/>
                <w:sz w:val="24"/>
              </w:rPr>
            </w:pPr>
            <w:r>
              <w:rPr>
                <w:rFonts w:hint="eastAsia" w:ascii="仿宋" w:hAnsi="仿宋" w:eastAsia="仿宋" w:cs="仿宋"/>
                <w:sz w:val="24"/>
              </w:rPr>
              <w:t>6.协助科室完成病区的晨晚间护理，保证病区、床单元整洁</w:t>
            </w:r>
          </w:p>
        </w:tc>
        <w:tc>
          <w:tcPr>
            <w:tcW w:w="354" w:type="pct"/>
            <w:vAlign w:val="center"/>
          </w:tcPr>
          <w:p>
            <w:pPr>
              <w:spacing w:line="360" w:lineRule="auto"/>
              <w:jc w:val="center"/>
              <w:rPr>
                <w:rFonts w:ascii="仿宋" w:hAnsi="仿宋" w:eastAsia="仿宋" w:cs="仿宋"/>
                <w:sz w:val="24"/>
              </w:rPr>
            </w:pPr>
            <w:r>
              <w:rPr>
                <w:rFonts w:hint="eastAsia" w:ascii="仿宋" w:hAnsi="仿宋" w:eastAsia="仿宋" w:cs="仿宋"/>
                <w:sz w:val="24"/>
              </w:rPr>
              <w:t>5</w:t>
            </w:r>
          </w:p>
        </w:tc>
        <w:tc>
          <w:tcPr>
            <w:tcW w:w="1694" w:type="pct"/>
            <w:vAlign w:val="center"/>
          </w:tcPr>
          <w:p>
            <w:pPr>
              <w:spacing w:line="360" w:lineRule="auto"/>
              <w:rPr>
                <w:rFonts w:ascii="仿宋" w:hAnsi="仿宋" w:eastAsia="仿宋" w:cs="仿宋"/>
                <w:sz w:val="24"/>
              </w:rPr>
            </w:pPr>
            <w:r>
              <w:rPr>
                <w:rFonts w:hint="eastAsia" w:ascii="仿宋" w:hAnsi="仿宋" w:eastAsia="仿宋" w:cs="仿宋"/>
                <w:sz w:val="24"/>
              </w:rPr>
              <w:t>未按时完成一次扣1分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6" w:type="pct"/>
            <w:vMerge w:val="continue"/>
          </w:tcPr>
          <w:p>
            <w:pPr>
              <w:spacing w:line="360" w:lineRule="auto"/>
              <w:jc w:val="center"/>
              <w:rPr>
                <w:rFonts w:ascii="仿宋" w:hAnsi="仿宋" w:eastAsia="仿宋" w:cs="仿宋"/>
                <w:b/>
                <w:sz w:val="24"/>
              </w:rPr>
            </w:pPr>
          </w:p>
        </w:tc>
        <w:tc>
          <w:tcPr>
            <w:tcW w:w="2385" w:type="pct"/>
            <w:vAlign w:val="center"/>
          </w:tcPr>
          <w:p>
            <w:pPr>
              <w:spacing w:line="360" w:lineRule="auto"/>
              <w:rPr>
                <w:rFonts w:ascii="仿宋" w:hAnsi="仿宋" w:eastAsia="仿宋" w:cs="仿宋"/>
                <w:sz w:val="24"/>
              </w:rPr>
            </w:pPr>
            <w:r>
              <w:rPr>
                <w:rFonts w:hint="eastAsia" w:ascii="仿宋" w:hAnsi="仿宋" w:eastAsia="仿宋" w:cs="仿宋"/>
                <w:sz w:val="24"/>
              </w:rPr>
              <w:t>7.收费公开、透明，按公司规定价格收取</w:t>
            </w:r>
          </w:p>
        </w:tc>
        <w:tc>
          <w:tcPr>
            <w:tcW w:w="354" w:type="pct"/>
            <w:vAlign w:val="center"/>
          </w:tcPr>
          <w:p>
            <w:pPr>
              <w:spacing w:line="360" w:lineRule="auto"/>
              <w:jc w:val="center"/>
              <w:rPr>
                <w:rFonts w:ascii="仿宋" w:hAnsi="仿宋" w:eastAsia="仿宋" w:cs="仿宋"/>
                <w:sz w:val="24"/>
              </w:rPr>
            </w:pPr>
            <w:r>
              <w:rPr>
                <w:rFonts w:hint="eastAsia" w:ascii="仿宋" w:hAnsi="仿宋" w:eastAsia="仿宋" w:cs="仿宋"/>
                <w:sz w:val="24"/>
              </w:rPr>
              <w:t>10</w:t>
            </w:r>
          </w:p>
        </w:tc>
        <w:tc>
          <w:tcPr>
            <w:tcW w:w="1694" w:type="pct"/>
            <w:vAlign w:val="center"/>
          </w:tcPr>
          <w:p>
            <w:pPr>
              <w:spacing w:line="360" w:lineRule="auto"/>
              <w:rPr>
                <w:rFonts w:ascii="仿宋" w:hAnsi="仿宋" w:eastAsia="仿宋" w:cs="仿宋"/>
                <w:sz w:val="24"/>
              </w:rPr>
            </w:pPr>
            <w:r>
              <w:rPr>
                <w:rFonts w:hint="eastAsia" w:ascii="仿宋" w:hAnsi="仿宋" w:eastAsia="仿宋" w:cs="仿宋"/>
                <w:sz w:val="24"/>
              </w:rPr>
              <w:t>一次未做到扣2分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566" w:type="pct"/>
            <w:vMerge w:val="restart"/>
          </w:tcPr>
          <w:p>
            <w:pPr>
              <w:spacing w:line="360" w:lineRule="auto"/>
              <w:jc w:val="center"/>
              <w:rPr>
                <w:rFonts w:ascii="仿宋" w:hAnsi="仿宋" w:eastAsia="仿宋" w:cs="仿宋"/>
                <w:b/>
                <w:sz w:val="24"/>
              </w:rPr>
            </w:pPr>
          </w:p>
          <w:p>
            <w:pPr>
              <w:spacing w:line="360" w:lineRule="auto"/>
              <w:jc w:val="center"/>
              <w:rPr>
                <w:rFonts w:ascii="仿宋" w:hAnsi="仿宋" w:eastAsia="仿宋" w:cs="仿宋"/>
                <w:b/>
                <w:sz w:val="24"/>
              </w:rPr>
            </w:pPr>
          </w:p>
          <w:p>
            <w:pPr>
              <w:spacing w:line="360" w:lineRule="auto"/>
              <w:jc w:val="center"/>
              <w:rPr>
                <w:rFonts w:ascii="仿宋" w:hAnsi="仿宋" w:eastAsia="仿宋" w:cs="仿宋"/>
                <w:b/>
                <w:sz w:val="24"/>
              </w:rPr>
            </w:pPr>
          </w:p>
          <w:p>
            <w:pPr>
              <w:spacing w:line="360" w:lineRule="auto"/>
              <w:jc w:val="center"/>
              <w:rPr>
                <w:rFonts w:ascii="仿宋" w:hAnsi="仿宋" w:eastAsia="仿宋" w:cs="仿宋"/>
                <w:b/>
                <w:sz w:val="24"/>
              </w:rPr>
            </w:pPr>
            <w:r>
              <w:rPr>
                <w:rFonts w:hint="eastAsia" w:ascii="仿宋" w:hAnsi="仿宋" w:eastAsia="仿宋" w:cs="仿宋"/>
                <w:b/>
                <w:sz w:val="24"/>
              </w:rPr>
              <w:t>行政</w:t>
            </w:r>
          </w:p>
          <w:p>
            <w:pPr>
              <w:spacing w:line="360" w:lineRule="auto"/>
              <w:jc w:val="center"/>
              <w:rPr>
                <w:rFonts w:ascii="仿宋" w:hAnsi="仿宋" w:eastAsia="仿宋" w:cs="仿宋"/>
                <w:b/>
                <w:sz w:val="24"/>
              </w:rPr>
            </w:pPr>
            <w:r>
              <w:rPr>
                <w:rFonts w:hint="eastAsia" w:ascii="仿宋" w:hAnsi="仿宋" w:eastAsia="仿宋" w:cs="仿宋"/>
                <w:b/>
                <w:sz w:val="24"/>
              </w:rPr>
              <w:t>管理</w:t>
            </w:r>
          </w:p>
          <w:p>
            <w:pPr>
              <w:spacing w:line="360" w:lineRule="auto"/>
              <w:jc w:val="center"/>
              <w:rPr>
                <w:rFonts w:ascii="仿宋" w:hAnsi="仿宋" w:eastAsia="仿宋" w:cs="仿宋"/>
                <w:b/>
                <w:sz w:val="24"/>
              </w:rPr>
            </w:pPr>
          </w:p>
          <w:p>
            <w:pPr>
              <w:spacing w:line="360" w:lineRule="auto"/>
              <w:jc w:val="center"/>
              <w:rPr>
                <w:rFonts w:ascii="仿宋" w:hAnsi="仿宋" w:eastAsia="仿宋" w:cs="仿宋"/>
                <w:b/>
                <w:sz w:val="24"/>
              </w:rPr>
            </w:pPr>
          </w:p>
          <w:p>
            <w:pPr>
              <w:spacing w:line="360" w:lineRule="auto"/>
              <w:jc w:val="center"/>
              <w:rPr>
                <w:rFonts w:ascii="仿宋" w:hAnsi="仿宋" w:eastAsia="仿宋" w:cs="仿宋"/>
                <w:b/>
                <w:sz w:val="24"/>
              </w:rPr>
            </w:pPr>
            <w:r>
              <w:rPr>
                <w:rFonts w:hint="eastAsia" w:ascii="仿宋" w:hAnsi="仿宋" w:eastAsia="仿宋" w:cs="仿宋"/>
                <w:b/>
                <w:sz w:val="24"/>
              </w:rPr>
              <w:t>（20分）</w:t>
            </w:r>
          </w:p>
        </w:tc>
        <w:tc>
          <w:tcPr>
            <w:tcW w:w="2385" w:type="pct"/>
            <w:vAlign w:val="center"/>
          </w:tcPr>
          <w:p>
            <w:pPr>
              <w:spacing w:line="360" w:lineRule="auto"/>
              <w:rPr>
                <w:rFonts w:ascii="仿宋" w:hAnsi="仿宋" w:eastAsia="仿宋" w:cs="仿宋"/>
                <w:sz w:val="24"/>
              </w:rPr>
            </w:pPr>
            <w:r>
              <w:rPr>
                <w:rFonts w:hint="eastAsia" w:ascii="仿宋" w:hAnsi="仿宋" w:eastAsia="仿宋" w:cs="仿宋"/>
                <w:sz w:val="24"/>
              </w:rPr>
              <w:t>1.制定护理员（护工）相关管理制度及应急处置预案，并严格执行</w:t>
            </w:r>
          </w:p>
        </w:tc>
        <w:tc>
          <w:tcPr>
            <w:tcW w:w="354" w:type="pct"/>
            <w:vAlign w:val="center"/>
          </w:tcPr>
          <w:p>
            <w:pPr>
              <w:spacing w:line="360" w:lineRule="auto"/>
              <w:jc w:val="center"/>
              <w:rPr>
                <w:rFonts w:ascii="仿宋" w:hAnsi="仿宋" w:eastAsia="仿宋" w:cs="仿宋"/>
                <w:sz w:val="24"/>
              </w:rPr>
            </w:pPr>
            <w:r>
              <w:rPr>
                <w:rFonts w:hint="eastAsia" w:ascii="仿宋" w:hAnsi="仿宋" w:eastAsia="仿宋" w:cs="仿宋"/>
                <w:sz w:val="24"/>
              </w:rPr>
              <w:t>5</w:t>
            </w:r>
          </w:p>
        </w:tc>
        <w:tc>
          <w:tcPr>
            <w:tcW w:w="1694" w:type="pct"/>
            <w:vAlign w:val="center"/>
          </w:tcPr>
          <w:p>
            <w:pPr>
              <w:spacing w:line="360" w:lineRule="auto"/>
              <w:rPr>
                <w:rFonts w:ascii="仿宋" w:hAnsi="仿宋" w:eastAsia="仿宋" w:cs="仿宋"/>
                <w:sz w:val="24"/>
              </w:rPr>
            </w:pPr>
            <w:r>
              <w:rPr>
                <w:rFonts w:hint="eastAsia" w:ascii="仿宋" w:hAnsi="仿宋" w:eastAsia="仿宋" w:cs="仿宋"/>
                <w:sz w:val="24"/>
              </w:rPr>
              <w:t>制度不完善扣2分，执行不到位一次扣1分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566" w:type="pct"/>
            <w:vMerge w:val="continue"/>
          </w:tcPr>
          <w:p>
            <w:pPr>
              <w:spacing w:line="360" w:lineRule="auto"/>
              <w:ind w:left="-63" w:leftChars="-30" w:right="-63" w:rightChars="-30"/>
              <w:jc w:val="center"/>
              <w:rPr>
                <w:rFonts w:ascii="仿宋" w:hAnsi="仿宋" w:eastAsia="仿宋" w:cs="仿宋"/>
                <w:b/>
                <w:sz w:val="24"/>
              </w:rPr>
            </w:pPr>
          </w:p>
        </w:tc>
        <w:tc>
          <w:tcPr>
            <w:tcW w:w="2385" w:type="pct"/>
            <w:vAlign w:val="center"/>
          </w:tcPr>
          <w:p>
            <w:pPr>
              <w:spacing w:line="360" w:lineRule="auto"/>
              <w:rPr>
                <w:rFonts w:ascii="仿宋" w:hAnsi="仿宋" w:eastAsia="仿宋" w:cs="仿宋"/>
                <w:sz w:val="24"/>
              </w:rPr>
            </w:pPr>
            <w:r>
              <w:rPr>
                <w:rFonts w:hint="eastAsia" w:ascii="仿宋" w:hAnsi="仿宋" w:eastAsia="仿宋" w:cs="仿宋"/>
                <w:sz w:val="24"/>
              </w:rPr>
              <w:t>2.制定培训计划，定期开展相关知识、技能培训</w:t>
            </w:r>
          </w:p>
        </w:tc>
        <w:tc>
          <w:tcPr>
            <w:tcW w:w="354" w:type="pct"/>
            <w:vAlign w:val="center"/>
          </w:tcPr>
          <w:p>
            <w:pPr>
              <w:spacing w:line="360" w:lineRule="auto"/>
              <w:jc w:val="center"/>
              <w:rPr>
                <w:rFonts w:ascii="仿宋" w:hAnsi="仿宋" w:eastAsia="仿宋" w:cs="仿宋"/>
                <w:sz w:val="24"/>
              </w:rPr>
            </w:pPr>
            <w:r>
              <w:rPr>
                <w:rFonts w:hint="eastAsia" w:ascii="仿宋" w:hAnsi="仿宋" w:eastAsia="仿宋" w:cs="仿宋"/>
                <w:sz w:val="24"/>
              </w:rPr>
              <w:t>5</w:t>
            </w:r>
          </w:p>
        </w:tc>
        <w:tc>
          <w:tcPr>
            <w:tcW w:w="1694" w:type="pct"/>
            <w:vAlign w:val="center"/>
          </w:tcPr>
          <w:p>
            <w:pPr>
              <w:spacing w:line="360" w:lineRule="auto"/>
              <w:rPr>
                <w:rFonts w:ascii="仿宋" w:hAnsi="仿宋" w:eastAsia="仿宋" w:cs="仿宋"/>
                <w:sz w:val="24"/>
              </w:rPr>
            </w:pPr>
            <w:r>
              <w:rPr>
                <w:rFonts w:hint="eastAsia" w:ascii="仿宋" w:hAnsi="仿宋" w:eastAsia="仿宋" w:cs="仿宋"/>
                <w:sz w:val="24"/>
              </w:rPr>
              <w:t>未制定扣5分，未培训一次扣1分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566" w:type="pct"/>
            <w:vMerge w:val="continue"/>
          </w:tcPr>
          <w:p>
            <w:pPr>
              <w:spacing w:line="360" w:lineRule="auto"/>
              <w:ind w:left="-63" w:leftChars="-30" w:right="-63" w:rightChars="-30"/>
              <w:jc w:val="center"/>
              <w:rPr>
                <w:rFonts w:ascii="仿宋" w:hAnsi="仿宋" w:eastAsia="仿宋" w:cs="仿宋"/>
                <w:b/>
                <w:sz w:val="24"/>
              </w:rPr>
            </w:pPr>
          </w:p>
        </w:tc>
        <w:tc>
          <w:tcPr>
            <w:tcW w:w="2385" w:type="pct"/>
            <w:vAlign w:val="center"/>
          </w:tcPr>
          <w:p>
            <w:pPr>
              <w:spacing w:line="360" w:lineRule="auto"/>
              <w:rPr>
                <w:rFonts w:ascii="仿宋" w:hAnsi="仿宋" w:eastAsia="仿宋" w:cs="仿宋"/>
                <w:sz w:val="24"/>
              </w:rPr>
            </w:pPr>
            <w:r>
              <w:rPr>
                <w:rFonts w:hint="eastAsia" w:ascii="仿宋" w:hAnsi="仿宋" w:eastAsia="仿宋" w:cs="仿宋"/>
                <w:sz w:val="24"/>
              </w:rPr>
              <w:t>3.处理投诉及时，解决问题有效</w:t>
            </w:r>
          </w:p>
        </w:tc>
        <w:tc>
          <w:tcPr>
            <w:tcW w:w="354" w:type="pct"/>
            <w:vAlign w:val="center"/>
          </w:tcPr>
          <w:p>
            <w:pPr>
              <w:spacing w:line="360" w:lineRule="auto"/>
              <w:jc w:val="center"/>
              <w:rPr>
                <w:rFonts w:ascii="仿宋" w:hAnsi="仿宋" w:eastAsia="仿宋" w:cs="仿宋"/>
                <w:sz w:val="24"/>
              </w:rPr>
            </w:pPr>
            <w:r>
              <w:rPr>
                <w:rFonts w:hint="eastAsia" w:ascii="仿宋" w:hAnsi="仿宋" w:eastAsia="仿宋" w:cs="仿宋"/>
                <w:sz w:val="24"/>
              </w:rPr>
              <w:t>5</w:t>
            </w:r>
          </w:p>
        </w:tc>
        <w:tc>
          <w:tcPr>
            <w:tcW w:w="1694" w:type="pct"/>
            <w:vAlign w:val="center"/>
          </w:tcPr>
          <w:p>
            <w:pPr>
              <w:spacing w:line="360" w:lineRule="auto"/>
              <w:rPr>
                <w:rFonts w:ascii="仿宋" w:hAnsi="仿宋" w:eastAsia="仿宋" w:cs="仿宋"/>
                <w:sz w:val="24"/>
              </w:rPr>
            </w:pPr>
            <w:r>
              <w:rPr>
                <w:rFonts w:hint="eastAsia" w:ascii="仿宋" w:hAnsi="仿宋" w:eastAsia="仿宋" w:cs="仿宋"/>
                <w:sz w:val="24"/>
              </w:rPr>
              <w:t>处理问题不到位一次扣2分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566" w:type="pct"/>
            <w:vMerge w:val="continue"/>
          </w:tcPr>
          <w:p>
            <w:pPr>
              <w:spacing w:line="360" w:lineRule="auto"/>
              <w:jc w:val="center"/>
              <w:rPr>
                <w:rFonts w:ascii="仿宋" w:hAnsi="仿宋" w:eastAsia="仿宋" w:cs="仿宋"/>
                <w:b/>
                <w:sz w:val="24"/>
              </w:rPr>
            </w:pPr>
          </w:p>
        </w:tc>
        <w:tc>
          <w:tcPr>
            <w:tcW w:w="2385" w:type="pct"/>
            <w:vAlign w:val="center"/>
          </w:tcPr>
          <w:p>
            <w:pPr>
              <w:spacing w:line="360" w:lineRule="auto"/>
              <w:rPr>
                <w:rFonts w:ascii="仿宋" w:hAnsi="仿宋" w:eastAsia="仿宋" w:cs="仿宋"/>
                <w:sz w:val="24"/>
              </w:rPr>
            </w:pPr>
            <w:r>
              <w:rPr>
                <w:rFonts w:hint="eastAsia" w:ascii="仿宋" w:hAnsi="仿宋" w:eastAsia="仿宋" w:cs="仿宋"/>
                <w:sz w:val="24"/>
              </w:rPr>
              <w:t>4.护理员配置与工作量匹配，满足病人需求</w:t>
            </w:r>
          </w:p>
        </w:tc>
        <w:tc>
          <w:tcPr>
            <w:tcW w:w="354" w:type="pct"/>
            <w:vAlign w:val="center"/>
          </w:tcPr>
          <w:p>
            <w:pPr>
              <w:spacing w:line="360" w:lineRule="auto"/>
              <w:jc w:val="center"/>
              <w:rPr>
                <w:rFonts w:ascii="仿宋" w:hAnsi="仿宋" w:eastAsia="仿宋" w:cs="仿宋"/>
                <w:sz w:val="24"/>
              </w:rPr>
            </w:pPr>
            <w:r>
              <w:rPr>
                <w:rFonts w:hint="eastAsia" w:ascii="仿宋" w:hAnsi="仿宋" w:eastAsia="仿宋" w:cs="仿宋"/>
                <w:sz w:val="24"/>
              </w:rPr>
              <w:t>5</w:t>
            </w:r>
          </w:p>
        </w:tc>
        <w:tc>
          <w:tcPr>
            <w:tcW w:w="1694" w:type="pct"/>
            <w:vAlign w:val="center"/>
          </w:tcPr>
          <w:p>
            <w:pPr>
              <w:spacing w:line="360" w:lineRule="auto"/>
              <w:rPr>
                <w:rFonts w:ascii="仿宋" w:hAnsi="仿宋" w:eastAsia="仿宋" w:cs="仿宋"/>
                <w:sz w:val="24"/>
              </w:rPr>
            </w:pPr>
            <w:r>
              <w:rPr>
                <w:rFonts w:hint="eastAsia" w:ascii="仿宋" w:hAnsi="仿宋" w:eastAsia="仿宋" w:cs="仿宋"/>
                <w:sz w:val="24"/>
              </w:rPr>
              <w:t>整体陪护病区的护理员配置与服务患者之比不超过1:2，一次不符合扣2分</w:t>
            </w:r>
          </w:p>
        </w:tc>
      </w:tr>
    </w:tbl>
    <w:p>
      <w:pPr>
        <w:numPr>
          <w:ilvl w:val="0"/>
          <w:numId w:val="0"/>
        </w:numPr>
        <w:rPr>
          <w:rFonts w:hint="default"/>
          <w:lang w:val="en-US" w:eastAsia="zh-CN"/>
        </w:rPr>
      </w:pPr>
      <w:r>
        <w:rPr>
          <w:rFonts w:hint="eastAsia" w:ascii="仿宋" w:hAnsi="仿宋" w:eastAsia="仿宋" w:cs="仿宋"/>
          <w:sz w:val="24"/>
          <w:lang w:eastAsia="zh-CN"/>
        </w:rPr>
        <w:t>（</w:t>
      </w:r>
      <w:r>
        <w:rPr>
          <w:rFonts w:hint="eastAsia" w:ascii="仿宋" w:hAnsi="仿宋" w:eastAsia="仿宋" w:cs="仿宋"/>
          <w:sz w:val="24"/>
          <w:lang w:val="en-US" w:eastAsia="zh-CN"/>
        </w:rPr>
        <w:t>2</w:t>
      </w:r>
      <w:r>
        <w:rPr>
          <w:rFonts w:hint="eastAsia" w:ascii="仿宋" w:hAnsi="仿宋" w:eastAsia="仿宋" w:cs="仿宋"/>
          <w:sz w:val="24"/>
          <w:lang w:eastAsia="zh-CN"/>
        </w:rPr>
        <w:t>）</w:t>
      </w:r>
      <w:r>
        <w:rPr>
          <w:rFonts w:hint="eastAsia" w:ascii="仿宋" w:hAnsi="仿宋" w:eastAsia="仿宋" w:cs="仿宋"/>
          <w:sz w:val="24"/>
        </w:rPr>
        <w:t>考核管理：</w:t>
      </w:r>
      <w:r>
        <w:rPr>
          <w:rFonts w:hint="eastAsia" w:ascii="仿宋" w:hAnsi="仿宋" w:eastAsia="仿宋" w:cs="仿宋"/>
          <w:sz w:val="24"/>
          <w:lang w:eastAsia="zh-CN"/>
        </w:rPr>
        <w:t>我院</w:t>
      </w:r>
      <w:r>
        <w:rPr>
          <w:rFonts w:hint="eastAsia" w:ascii="仿宋" w:hAnsi="仿宋" w:eastAsia="仿宋" w:cs="仿宋"/>
          <w:sz w:val="24"/>
        </w:rPr>
        <w:t>管理人员依据以上评分办法对成交人进行考核，按月考核，每扣一分则增加缴纳费用的0.2%，以医院监管部门开罚单形式交给成交人现场管理人员签字确认。</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公文小标宋">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w:pict>
        <v:shape id="_x0000_s4097" o:spid="_x0000_s4097" o:spt="202" type="#_x0000_t202" style="position:absolute;left:0pt;margin-top:0pt;height:144pt;width:144pt;mso-position-horizontal:in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I2YTk3YzhmYmE5MzUxM2FiYzM1OTcxYTQ2Y2EwMDkifQ=="/>
  </w:docVars>
  <w:rsids>
    <w:rsidRoot w:val="007A09D3"/>
    <w:rsid w:val="00447D8F"/>
    <w:rsid w:val="004C6A0E"/>
    <w:rsid w:val="00742F1D"/>
    <w:rsid w:val="007A09D3"/>
    <w:rsid w:val="17941CF3"/>
    <w:rsid w:val="1B7B0770"/>
    <w:rsid w:val="1EE03B4E"/>
    <w:rsid w:val="25FA295B"/>
    <w:rsid w:val="2A474F8E"/>
    <w:rsid w:val="2A8D38E3"/>
    <w:rsid w:val="2AEC73E0"/>
    <w:rsid w:val="2C855E74"/>
    <w:rsid w:val="2DE275E0"/>
    <w:rsid w:val="324F45F9"/>
    <w:rsid w:val="4313798F"/>
    <w:rsid w:val="463055DE"/>
    <w:rsid w:val="50011A6A"/>
    <w:rsid w:val="5201764D"/>
    <w:rsid w:val="57D170F0"/>
    <w:rsid w:val="6A941CB2"/>
    <w:rsid w:val="6C155A2E"/>
    <w:rsid w:val="706602F7"/>
    <w:rsid w:val="726A23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4"/>
    <w:semiHidden/>
    <w:unhideWhenUsed/>
    <w:qFormat/>
    <w:uiPriority w:val="99"/>
    <w:pPr>
      <w:spacing w:before="100" w:beforeAutospacing="1" w:line="480" w:lineRule="exact"/>
      <w:ind w:left="0" w:leftChars="0" w:firstLine="420"/>
    </w:pPr>
    <w:rPr>
      <w:sz w:val="28"/>
      <w:szCs w:val="28"/>
    </w:rPr>
  </w:style>
  <w:style w:type="paragraph" w:styleId="3">
    <w:name w:val="Body Text Indent"/>
    <w:basedOn w:val="1"/>
    <w:link w:val="13"/>
    <w:semiHidden/>
    <w:unhideWhenUsed/>
    <w:qFormat/>
    <w:uiPriority w:val="99"/>
    <w:pPr>
      <w:spacing w:after="120"/>
      <w:ind w:left="420" w:leftChars="200"/>
    </w:pPr>
  </w:style>
  <w:style w:type="paragraph" w:styleId="4">
    <w:name w:val="Normal Indent"/>
    <w:basedOn w:val="1"/>
    <w:qFormat/>
    <w:uiPriority w:val="0"/>
    <w:pPr>
      <w:ind w:firstLine="420" w:firstLineChars="200"/>
    </w:pPr>
  </w:style>
  <w:style w:type="paragraph" w:styleId="5">
    <w:name w:val="Body Text"/>
    <w:basedOn w:val="1"/>
    <w:next w:val="6"/>
    <w:link w:val="15"/>
    <w:unhideWhenUsed/>
    <w:qFormat/>
    <w:uiPriority w:val="99"/>
    <w:pPr>
      <w:spacing w:before="100" w:beforeAutospacing="1"/>
    </w:pPr>
  </w:style>
  <w:style w:type="paragraph" w:styleId="6">
    <w:name w:val="Body Text First Indent"/>
    <w:basedOn w:val="5"/>
    <w:next w:val="7"/>
    <w:unhideWhenUsed/>
    <w:qFormat/>
    <w:uiPriority w:val="99"/>
    <w:pPr>
      <w:ind w:firstLine="420" w:firstLineChars="100"/>
    </w:pPr>
  </w:style>
  <w:style w:type="paragraph" w:customStyle="1" w:styleId="7">
    <w:name w:val="段落正文"/>
    <w:basedOn w:val="1"/>
    <w:qFormat/>
    <w:uiPriority w:val="99"/>
    <w:pPr>
      <w:spacing w:beforeLines="50" w:line="360" w:lineRule="auto"/>
      <w:ind w:firstLine="200" w:firstLineChars="200"/>
    </w:pPr>
    <w:rPr>
      <w:spacing w:val="2"/>
      <w:sz w:val="24"/>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正文文本缩进 Char"/>
    <w:basedOn w:val="12"/>
    <w:link w:val="3"/>
    <w:semiHidden/>
    <w:qFormat/>
    <w:uiPriority w:val="99"/>
    <w:rPr>
      <w:rFonts w:ascii="Calibri" w:hAnsi="Calibri" w:eastAsia="宋体" w:cs="Times New Roman"/>
      <w:szCs w:val="21"/>
    </w:rPr>
  </w:style>
  <w:style w:type="character" w:customStyle="1" w:styleId="14">
    <w:name w:val="正文首行缩进 2 Char"/>
    <w:basedOn w:val="13"/>
    <w:link w:val="2"/>
    <w:semiHidden/>
    <w:qFormat/>
    <w:uiPriority w:val="99"/>
    <w:rPr>
      <w:sz w:val="28"/>
      <w:szCs w:val="28"/>
    </w:rPr>
  </w:style>
  <w:style w:type="character" w:customStyle="1" w:styleId="15">
    <w:name w:val="正文文本 Char"/>
    <w:basedOn w:val="12"/>
    <w:link w:val="5"/>
    <w:qFormat/>
    <w:uiPriority w:val="99"/>
    <w:rPr>
      <w:rFonts w:ascii="Calibri" w:hAnsi="Calibri" w:eastAsia="宋体" w:cs="Times New Roman"/>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4431</Words>
  <Characters>4519</Characters>
  <Lines>2</Lines>
  <Paragraphs>1</Paragraphs>
  <TotalTime>1</TotalTime>
  <ScaleCrop>false</ScaleCrop>
  <LinksUpToDate>false</LinksUpToDate>
  <CharactersWithSpaces>4649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2021-10-12T03:43:00Z</dcterms:created>
  <dc:creator>user</dc:creator>
  <cp:lastModifiedBy>Administrator</cp:lastModifiedBy>
  <cp:lastPrinted>2022-11-24T08:18:00Z</cp:lastPrinted>
  <dcterms:modified xsi:type="dcterms:W3CDTF">2022-11-30T08:06:01Z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6AE9232A54FC488EAE30A9EC63A9FA63</vt:lpwstr>
  </property>
</Properties>
</file>